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27517" w14:textId="77777777" w:rsidR="00471A36" w:rsidRDefault="00471A36" w:rsidP="0070463D">
      <w:pPr>
        <w:tabs>
          <w:tab w:val="left" w:pos="0"/>
          <w:tab w:val="center" w:pos="4678"/>
          <w:tab w:val="left" w:pos="8610"/>
        </w:tabs>
        <w:spacing w:before="160"/>
        <w:ind w:right="-23"/>
        <w:rPr>
          <w:b/>
          <w:bCs/>
          <w:color w:val="4472C4" w:themeColor="accent1"/>
          <w:sz w:val="32"/>
          <w:szCs w:val="32"/>
        </w:rPr>
      </w:pPr>
    </w:p>
    <w:p w14:paraId="4DA4CC9B" w14:textId="4D401214" w:rsidR="00F74E19" w:rsidRPr="00F74E19" w:rsidRDefault="0070463D" w:rsidP="0070463D">
      <w:pPr>
        <w:tabs>
          <w:tab w:val="left" w:pos="0"/>
          <w:tab w:val="center" w:pos="4678"/>
          <w:tab w:val="left" w:pos="8610"/>
        </w:tabs>
        <w:spacing w:before="160"/>
        <w:ind w:right="-23"/>
        <w:rPr>
          <w:b/>
          <w:bCs/>
          <w:color w:val="4472C4" w:themeColor="accent1"/>
          <w:sz w:val="32"/>
          <w:szCs w:val="32"/>
        </w:rPr>
      </w:pPr>
      <w:r>
        <w:rPr>
          <w:b/>
          <w:bCs/>
          <w:color w:val="4472C4" w:themeColor="accent1"/>
          <w:sz w:val="32"/>
          <w:szCs w:val="32"/>
        </w:rPr>
        <w:tab/>
      </w:r>
      <w:r w:rsidR="00F74E19" w:rsidRPr="00F74E19">
        <w:rPr>
          <w:b/>
          <w:bCs/>
          <w:color w:val="4472C4" w:themeColor="accent1"/>
          <w:sz w:val="32"/>
          <w:szCs w:val="32"/>
        </w:rPr>
        <w:t>COMUNICAT DE PRESĂ</w:t>
      </w:r>
      <w:r>
        <w:rPr>
          <w:b/>
          <w:bCs/>
          <w:color w:val="4472C4" w:themeColor="accent1"/>
          <w:sz w:val="32"/>
          <w:szCs w:val="32"/>
        </w:rPr>
        <w:tab/>
      </w:r>
    </w:p>
    <w:p w14:paraId="2673E3C1" w14:textId="24C0CB7F" w:rsidR="00F74E19" w:rsidRDefault="00F74E19" w:rsidP="00F74E19">
      <w:pPr>
        <w:tabs>
          <w:tab w:val="left" w:pos="0"/>
        </w:tabs>
        <w:spacing w:before="160"/>
        <w:ind w:right="-23"/>
        <w:jc w:val="center"/>
        <w:rPr>
          <w:b/>
          <w:bCs/>
          <w:color w:val="4472C4" w:themeColor="accent1"/>
          <w:sz w:val="24"/>
          <w:szCs w:val="24"/>
        </w:rPr>
      </w:pPr>
      <w:r w:rsidRPr="00F74E19">
        <w:rPr>
          <w:b/>
          <w:bCs/>
          <w:color w:val="4472C4" w:themeColor="accent1"/>
          <w:sz w:val="24"/>
          <w:szCs w:val="24"/>
        </w:rPr>
        <w:t>„PNRR:</w:t>
      </w:r>
      <w:r w:rsidRPr="00F74E19">
        <w:rPr>
          <w:b/>
          <w:bCs/>
          <w:color w:val="4472C4" w:themeColor="accent1"/>
          <w:spacing w:val="2"/>
          <w:sz w:val="24"/>
          <w:szCs w:val="24"/>
        </w:rPr>
        <w:t xml:space="preserve"> </w:t>
      </w:r>
      <w:r w:rsidRPr="00F74E19">
        <w:rPr>
          <w:b/>
          <w:bCs/>
          <w:color w:val="4472C4" w:themeColor="accent1"/>
          <w:sz w:val="24"/>
          <w:szCs w:val="24"/>
        </w:rPr>
        <w:t>Fonduri</w:t>
      </w:r>
      <w:r w:rsidRPr="00F74E19">
        <w:rPr>
          <w:b/>
          <w:bCs/>
          <w:color w:val="4472C4" w:themeColor="accent1"/>
          <w:spacing w:val="-3"/>
          <w:sz w:val="24"/>
          <w:szCs w:val="24"/>
        </w:rPr>
        <w:t xml:space="preserve"> </w:t>
      </w:r>
      <w:r w:rsidRPr="00F74E19">
        <w:rPr>
          <w:b/>
          <w:bCs/>
          <w:color w:val="4472C4" w:themeColor="accent1"/>
          <w:sz w:val="24"/>
          <w:szCs w:val="24"/>
        </w:rPr>
        <w:t>pentru</w:t>
      </w:r>
      <w:r w:rsidRPr="00F74E19">
        <w:rPr>
          <w:b/>
          <w:bCs/>
          <w:color w:val="4472C4" w:themeColor="accent1"/>
          <w:spacing w:val="-1"/>
          <w:sz w:val="24"/>
          <w:szCs w:val="24"/>
        </w:rPr>
        <w:t xml:space="preserve"> </w:t>
      </w:r>
      <w:r w:rsidRPr="00F74E19">
        <w:rPr>
          <w:b/>
          <w:bCs/>
          <w:color w:val="4472C4" w:themeColor="accent1"/>
          <w:sz w:val="24"/>
          <w:szCs w:val="24"/>
        </w:rPr>
        <w:t>România</w:t>
      </w:r>
      <w:r w:rsidRPr="00F74E19">
        <w:rPr>
          <w:b/>
          <w:bCs/>
          <w:color w:val="4472C4" w:themeColor="accent1"/>
          <w:spacing w:val="1"/>
          <w:sz w:val="24"/>
          <w:szCs w:val="24"/>
        </w:rPr>
        <w:t xml:space="preserve"> </w:t>
      </w:r>
      <w:r w:rsidRPr="00F74E19">
        <w:rPr>
          <w:b/>
          <w:bCs/>
          <w:color w:val="4472C4" w:themeColor="accent1"/>
          <w:sz w:val="24"/>
          <w:szCs w:val="24"/>
        </w:rPr>
        <w:t>modernă</w:t>
      </w:r>
      <w:r w:rsidRPr="00F74E19">
        <w:rPr>
          <w:b/>
          <w:bCs/>
          <w:color w:val="4472C4" w:themeColor="accent1"/>
          <w:spacing w:val="-3"/>
          <w:sz w:val="24"/>
          <w:szCs w:val="24"/>
        </w:rPr>
        <w:t xml:space="preserve"> </w:t>
      </w:r>
      <w:r w:rsidRPr="00F74E19">
        <w:rPr>
          <w:b/>
          <w:bCs/>
          <w:color w:val="4472C4" w:themeColor="accent1"/>
          <w:sz w:val="24"/>
          <w:szCs w:val="24"/>
        </w:rPr>
        <w:t>și</w:t>
      </w:r>
      <w:r w:rsidRPr="00F74E19">
        <w:rPr>
          <w:b/>
          <w:bCs/>
          <w:color w:val="4472C4" w:themeColor="accent1"/>
          <w:spacing w:val="-2"/>
          <w:sz w:val="24"/>
          <w:szCs w:val="24"/>
        </w:rPr>
        <w:t xml:space="preserve"> </w:t>
      </w:r>
      <w:r w:rsidRPr="00F74E19">
        <w:rPr>
          <w:b/>
          <w:bCs/>
          <w:color w:val="4472C4" w:themeColor="accent1"/>
          <w:sz w:val="24"/>
          <w:szCs w:val="24"/>
        </w:rPr>
        <w:t>reformată!”</w:t>
      </w:r>
    </w:p>
    <w:p w14:paraId="134B92BE" w14:textId="77777777" w:rsidR="00ED5D36" w:rsidRPr="00F74E19" w:rsidRDefault="00ED5D36" w:rsidP="00F74E19">
      <w:pPr>
        <w:tabs>
          <w:tab w:val="left" w:pos="0"/>
        </w:tabs>
        <w:spacing w:before="160"/>
        <w:ind w:right="-23"/>
        <w:jc w:val="center"/>
        <w:rPr>
          <w:b/>
          <w:bCs/>
          <w:color w:val="4472C4" w:themeColor="accent1"/>
          <w:sz w:val="24"/>
          <w:szCs w:val="24"/>
        </w:rPr>
      </w:pPr>
    </w:p>
    <w:p w14:paraId="42381C87" w14:textId="7FB0B7A8" w:rsidR="00116913" w:rsidRPr="00ED5D36" w:rsidRDefault="00116913" w:rsidP="00BE5521">
      <w:pPr>
        <w:tabs>
          <w:tab w:val="left" w:pos="0"/>
        </w:tabs>
        <w:spacing w:line="360" w:lineRule="auto"/>
        <w:contextualSpacing/>
        <w:jc w:val="both"/>
        <w:rPr>
          <w:rFonts w:cstheme="minorHAnsi"/>
          <w:sz w:val="24"/>
          <w:szCs w:val="24"/>
        </w:rPr>
      </w:pPr>
      <w:r w:rsidRPr="00ED5D36">
        <w:rPr>
          <w:rFonts w:cstheme="minorHAnsi"/>
          <w:sz w:val="24"/>
          <w:szCs w:val="24"/>
        </w:rPr>
        <w:t xml:space="preserve">Ministerul </w:t>
      </w:r>
      <w:r w:rsidRPr="00ED5D36">
        <w:rPr>
          <w:rFonts w:cstheme="minorHAnsi"/>
          <w:noProof/>
          <w:sz w:val="24"/>
          <w:szCs w:val="24"/>
        </w:rPr>
        <w:t>Dezvolt</w:t>
      </w:r>
      <w:r w:rsidR="003A6DE0" w:rsidRPr="00ED5D36">
        <w:rPr>
          <w:rFonts w:cstheme="minorHAnsi"/>
          <w:noProof/>
          <w:sz w:val="24"/>
          <w:szCs w:val="24"/>
        </w:rPr>
        <w:t>ă</w:t>
      </w:r>
      <w:r w:rsidRPr="00ED5D36">
        <w:rPr>
          <w:rFonts w:cstheme="minorHAnsi"/>
          <w:noProof/>
          <w:sz w:val="24"/>
          <w:szCs w:val="24"/>
        </w:rPr>
        <w:t>rii</w:t>
      </w:r>
      <w:r w:rsidRPr="00ED5D36">
        <w:rPr>
          <w:rFonts w:cstheme="minorHAnsi"/>
          <w:sz w:val="24"/>
          <w:szCs w:val="24"/>
        </w:rPr>
        <w:t>, Lucr</w:t>
      </w:r>
      <w:r w:rsidR="003A6DE0" w:rsidRPr="00ED5D36">
        <w:rPr>
          <w:rFonts w:cstheme="minorHAnsi"/>
          <w:sz w:val="24"/>
          <w:szCs w:val="24"/>
        </w:rPr>
        <w:t>ă</w:t>
      </w:r>
      <w:r w:rsidRPr="00ED5D36">
        <w:rPr>
          <w:rFonts w:cstheme="minorHAnsi"/>
          <w:sz w:val="24"/>
          <w:szCs w:val="24"/>
        </w:rPr>
        <w:t>rilor Publice si Administra</w:t>
      </w:r>
      <w:r w:rsidR="003A6DE0" w:rsidRPr="00ED5D36">
        <w:rPr>
          <w:rFonts w:cstheme="minorHAnsi"/>
          <w:sz w:val="24"/>
          <w:szCs w:val="24"/>
        </w:rPr>
        <w:t>ț</w:t>
      </w:r>
      <w:r w:rsidRPr="00ED5D36">
        <w:rPr>
          <w:rFonts w:cstheme="minorHAnsi"/>
          <w:sz w:val="24"/>
          <w:szCs w:val="24"/>
        </w:rPr>
        <w:t>iei, în calitate de coordonator de investi</w:t>
      </w:r>
      <w:r w:rsidR="003A6DE0" w:rsidRPr="00ED5D36">
        <w:rPr>
          <w:rFonts w:cstheme="minorHAnsi"/>
          <w:sz w:val="24"/>
          <w:szCs w:val="24"/>
        </w:rPr>
        <w:t>ț</w:t>
      </w:r>
      <w:r w:rsidRPr="00ED5D36">
        <w:rPr>
          <w:rFonts w:cstheme="minorHAnsi"/>
          <w:sz w:val="24"/>
          <w:szCs w:val="24"/>
        </w:rPr>
        <w:t>ii pentru Planul Național de Redresare și Rezilien</w:t>
      </w:r>
      <w:r w:rsidR="003A6DE0" w:rsidRPr="00ED5D36">
        <w:rPr>
          <w:rFonts w:cstheme="minorHAnsi"/>
          <w:sz w:val="24"/>
          <w:szCs w:val="24"/>
        </w:rPr>
        <w:t>ță</w:t>
      </w:r>
      <w:r w:rsidRPr="00ED5D36">
        <w:rPr>
          <w:rFonts w:cstheme="minorHAnsi"/>
          <w:sz w:val="24"/>
          <w:szCs w:val="24"/>
        </w:rPr>
        <w:t xml:space="preserve"> și UAT Municipiul Turda, în calitate de Beneﬁciar, au semnat Contractul de ﬁnan</w:t>
      </w:r>
      <w:r w:rsidR="003A6DE0" w:rsidRPr="00ED5D36">
        <w:rPr>
          <w:rFonts w:cstheme="minorHAnsi"/>
          <w:sz w:val="24"/>
          <w:szCs w:val="24"/>
        </w:rPr>
        <w:t>ț</w:t>
      </w:r>
      <w:r w:rsidRPr="00ED5D36">
        <w:rPr>
          <w:rFonts w:cstheme="minorHAnsi"/>
          <w:sz w:val="24"/>
          <w:szCs w:val="24"/>
        </w:rPr>
        <w:t xml:space="preserve">are nr. </w:t>
      </w:r>
      <w:r w:rsidR="006038E6" w:rsidRPr="00ED5D36">
        <w:rPr>
          <w:rFonts w:cstheme="minorHAnsi"/>
          <w:sz w:val="24"/>
          <w:szCs w:val="24"/>
        </w:rPr>
        <w:t>1</w:t>
      </w:r>
      <w:r w:rsidR="004B3F64" w:rsidRPr="00ED5D36">
        <w:rPr>
          <w:rFonts w:cstheme="minorHAnsi"/>
          <w:sz w:val="24"/>
          <w:szCs w:val="24"/>
        </w:rPr>
        <w:t>8170</w:t>
      </w:r>
      <w:r w:rsidR="00B11246" w:rsidRPr="00ED5D36">
        <w:rPr>
          <w:rFonts w:cstheme="minorHAnsi"/>
          <w:sz w:val="24"/>
          <w:szCs w:val="24"/>
        </w:rPr>
        <w:t>/</w:t>
      </w:r>
      <w:r w:rsidR="004B3F64" w:rsidRPr="00ED5D36">
        <w:rPr>
          <w:rFonts w:cstheme="minorHAnsi"/>
          <w:sz w:val="24"/>
          <w:szCs w:val="24"/>
        </w:rPr>
        <w:t>13</w:t>
      </w:r>
      <w:r w:rsidR="00B11246" w:rsidRPr="00ED5D36">
        <w:rPr>
          <w:rFonts w:cstheme="minorHAnsi"/>
          <w:sz w:val="24"/>
          <w:szCs w:val="24"/>
        </w:rPr>
        <w:t>.0</w:t>
      </w:r>
      <w:r w:rsidR="004B3F64" w:rsidRPr="00ED5D36">
        <w:rPr>
          <w:rFonts w:cstheme="minorHAnsi"/>
          <w:sz w:val="24"/>
          <w:szCs w:val="24"/>
        </w:rPr>
        <w:t>2</w:t>
      </w:r>
      <w:r w:rsidR="00B11246" w:rsidRPr="00ED5D36">
        <w:rPr>
          <w:rFonts w:cstheme="minorHAnsi"/>
          <w:sz w:val="24"/>
          <w:szCs w:val="24"/>
        </w:rPr>
        <w:t>.2023</w:t>
      </w:r>
      <w:r w:rsidRPr="00ED5D36">
        <w:rPr>
          <w:rFonts w:cstheme="minorHAnsi"/>
          <w:sz w:val="24"/>
          <w:szCs w:val="24"/>
        </w:rPr>
        <w:t xml:space="preserve">, pentru proiectul </w:t>
      </w:r>
      <w:r w:rsidR="007C613A" w:rsidRPr="00ED5D36">
        <w:rPr>
          <w:rFonts w:cstheme="minorHAnsi"/>
          <w:sz w:val="24"/>
          <w:szCs w:val="24"/>
        </w:rPr>
        <w:t>nr.</w:t>
      </w:r>
      <w:r w:rsidR="00DC4EB2" w:rsidRPr="00ED5D36">
        <w:rPr>
          <w:rFonts w:cstheme="minorHAnsi"/>
          <w:sz w:val="24"/>
          <w:szCs w:val="24"/>
        </w:rPr>
        <w:t xml:space="preserve"> </w:t>
      </w:r>
      <w:r w:rsidR="00B11246" w:rsidRPr="00ED5D36">
        <w:rPr>
          <w:rFonts w:cstheme="minorHAnsi"/>
          <w:sz w:val="24"/>
          <w:szCs w:val="24"/>
        </w:rPr>
        <w:t>C</w:t>
      </w:r>
      <w:r w:rsidR="00293615" w:rsidRPr="00ED5D36">
        <w:rPr>
          <w:rFonts w:cstheme="minorHAnsi"/>
          <w:sz w:val="24"/>
          <w:szCs w:val="24"/>
        </w:rPr>
        <w:t>5</w:t>
      </w:r>
      <w:r w:rsidR="00B11246" w:rsidRPr="00ED5D36">
        <w:rPr>
          <w:rFonts w:cstheme="minorHAnsi"/>
          <w:sz w:val="24"/>
          <w:szCs w:val="24"/>
        </w:rPr>
        <w:t>-</w:t>
      </w:r>
      <w:r w:rsidR="00293615" w:rsidRPr="00ED5D36">
        <w:rPr>
          <w:rFonts w:cstheme="minorHAnsi"/>
          <w:sz w:val="24"/>
          <w:szCs w:val="24"/>
        </w:rPr>
        <w:t>B2.</w:t>
      </w:r>
      <w:r w:rsidR="000D7ED2" w:rsidRPr="00ED5D36">
        <w:rPr>
          <w:rFonts w:cstheme="minorHAnsi"/>
          <w:sz w:val="24"/>
          <w:szCs w:val="24"/>
        </w:rPr>
        <w:t>2</w:t>
      </w:r>
      <w:r w:rsidR="00293615" w:rsidRPr="00ED5D36">
        <w:rPr>
          <w:rFonts w:cstheme="minorHAnsi"/>
          <w:sz w:val="24"/>
          <w:szCs w:val="24"/>
        </w:rPr>
        <w:t>.a-</w:t>
      </w:r>
      <w:r w:rsidR="000D7ED2" w:rsidRPr="00ED5D36">
        <w:rPr>
          <w:rFonts w:cstheme="minorHAnsi"/>
          <w:sz w:val="24"/>
          <w:szCs w:val="24"/>
        </w:rPr>
        <w:t>5</w:t>
      </w:r>
      <w:r w:rsidR="005726FA" w:rsidRPr="00ED5D36">
        <w:rPr>
          <w:rFonts w:cstheme="minorHAnsi"/>
          <w:sz w:val="24"/>
          <w:szCs w:val="24"/>
        </w:rPr>
        <w:t>64</w:t>
      </w:r>
      <w:r w:rsidR="007C613A" w:rsidRPr="00ED5D36">
        <w:rPr>
          <w:rFonts w:cstheme="minorHAnsi"/>
          <w:sz w:val="24"/>
          <w:szCs w:val="24"/>
        </w:rPr>
        <w:t xml:space="preserve">, intitulat </w:t>
      </w:r>
      <w:r w:rsidRPr="00ED5D36">
        <w:rPr>
          <w:rFonts w:cstheme="minorHAnsi"/>
          <w:sz w:val="24"/>
          <w:szCs w:val="24"/>
        </w:rPr>
        <w:t>„</w:t>
      </w:r>
      <w:r w:rsidR="00293615" w:rsidRPr="00ED5D36">
        <w:rPr>
          <w:rFonts w:cstheme="minorHAnsi"/>
          <w:sz w:val="24"/>
          <w:szCs w:val="24"/>
        </w:rPr>
        <w:t>Renovarea energetic</w:t>
      </w:r>
      <w:r w:rsidR="003A6DE0" w:rsidRPr="00ED5D36">
        <w:rPr>
          <w:rFonts w:cstheme="minorHAnsi"/>
          <w:sz w:val="24"/>
          <w:szCs w:val="24"/>
        </w:rPr>
        <w:t>ă</w:t>
      </w:r>
      <w:r w:rsidR="00293615" w:rsidRPr="00ED5D36">
        <w:rPr>
          <w:rFonts w:cstheme="minorHAnsi"/>
          <w:sz w:val="24"/>
          <w:szCs w:val="24"/>
        </w:rPr>
        <w:t xml:space="preserve"> </w:t>
      </w:r>
      <w:r w:rsidR="000D7ED2" w:rsidRPr="00ED5D36">
        <w:rPr>
          <w:rFonts w:cstheme="minorHAnsi"/>
          <w:sz w:val="24"/>
          <w:szCs w:val="24"/>
        </w:rPr>
        <w:t>aprofundat</w:t>
      </w:r>
      <w:r w:rsidR="003A6DE0" w:rsidRPr="00ED5D36">
        <w:rPr>
          <w:rFonts w:cstheme="minorHAnsi"/>
          <w:sz w:val="24"/>
          <w:szCs w:val="24"/>
        </w:rPr>
        <w:t>ă</w:t>
      </w:r>
      <w:r w:rsidR="000D7ED2" w:rsidRPr="00ED5D36">
        <w:rPr>
          <w:rFonts w:cstheme="minorHAnsi"/>
          <w:sz w:val="24"/>
          <w:szCs w:val="24"/>
        </w:rPr>
        <w:t xml:space="preserve"> a cl</w:t>
      </w:r>
      <w:r w:rsidR="003A6DE0" w:rsidRPr="00ED5D36">
        <w:rPr>
          <w:rFonts w:cstheme="minorHAnsi"/>
          <w:sz w:val="24"/>
          <w:szCs w:val="24"/>
        </w:rPr>
        <w:t>ă</w:t>
      </w:r>
      <w:r w:rsidR="000D7ED2" w:rsidRPr="00ED5D36">
        <w:rPr>
          <w:rFonts w:cstheme="minorHAnsi"/>
          <w:sz w:val="24"/>
          <w:szCs w:val="24"/>
        </w:rPr>
        <w:t>dir</w:t>
      </w:r>
      <w:r w:rsidR="005726FA" w:rsidRPr="00ED5D36">
        <w:rPr>
          <w:rFonts w:cstheme="minorHAnsi"/>
          <w:sz w:val="24"/>
          <w:szCs w:val="24"/>
        </w:rPr>
        <w:t>ilor publice – gr</w:t>
      </w:r>
      <w:r w:rsidR="003A6DE0" w:rsidRPr="00ED5D36">
        <w:rPr>
          <w:rFonts w:cstheme="minorHAnsi"/>
          <w:sz w:val="24"/>
          <w:szCs w:val="24"/>
        </w:rPr>
        <w:t>ă</w:t>
      </w:r>
      <w:r w:rsidR="005726FA" w:rsidRPr="00ED5D36">
        <w:rPr>
          <w:rFonts w:cstheme="minorHAnsi"/>
          <w:sz w:val="24"/>
          <w:szCs w:val="24"/>
        </w:rPr>
        <w:t>dini</w:t>
      </w:r>
      <w:r w:rsidR="003A6DE0" w:rsidRPr="00ED5D36">
        <w:rPr>
          <w:rFonts w:cstheme="minorHAnsi"/>
          <w:sz w:val="24"/>
          <w:szCs w:val="24"/>
        </w:rPr>
        <w:t>ț</w:t>
      </w:r>
      <w:r w:rsidR="005726FA" w:rsidRPr="00ED5D36">
        <w:rPr>
          <w:rFonts w:cstheme="minorHAnsi"/>
          <w:sz w:val="24"/>
          <w:szCs w:val="24"/>
        </w:rPr>
        <w:t>e  din</w:t>
      </w:r>
      <w:r w:rsidR="000D7ED2" w:rsidRPr="00ED5D36">
        <w:rPr>
          <w:rFonts w:cstheme="minorHAnsi"/>
          <w:sz w:val="24"/>
          <w:szCs w:val="24"/>
        </w:rPr>
        <w:t xml:space="preserve"> </w:t>
      </w:r>
      <w:r w:rsidR="007C39C3" w:rsidRPr="00ED5D36">
        <w:rPr>
          <w:rFonts w:cstheme="minorHAnsi"/>
          <w:sz w:val="24"/>
          <w:szCs w:val="24"/>
        </w:rPr>
        <w:t>Municipiului Turda</w:t>
      </w:r>
      <w:r w:rsidRPr="00ED5D36">
        <w:rPr>
          <w:rFonts w:cstheme="minorHAnsi"/>
          <w:sz w:val="24"/>
          <w:szCs w:val="24"/>
        </w:rPr>
        <w:t>”, depus în cadrul Planului Național de Redresare și Rezilienț</w:t>
      </w:r>
      <w:r w:rsidR="0031353E" w:rsidRPr="00ED5D36">
        <w:rPr>
          <w:rFonts w:cstheme="minorHAnsi"/>
          <w:sz w:val="24"/>
          <w:szCs w:val="24"/>
        </w:rPr>
        <w:t>a</w:t>
      </w:r>
      <w:r w:rsidRPr="00ED5D36">
        <w:rPr>
          <w:rFonts w:cstheme="minorHAnsi"/>
          <w:sz w:val="24"/>
          <w:szCs w:val="24"/>
        </w:rPr>
        <w:t xml:space="preserve">, Componenta </w:t>
      </w:r>
      <w:r w:rsidR="00293615" w:rsidRPr="00ED5D36">
        <w:rPr>
          <w:rFonts w:cstheme="minorHAnsi"/>
          <w:sz w:val="24"/>
          <w:szCs w:val="24"/>
        </w:rPr>
        <w:t>5</w:t>
      </w:r>
      <w:r w:rsidR="007C39C3" w:rsidRPr="00ED5D36">
        <w:rPr>
          <w:rFonts w:cstheme="minorHAnsi"/>
          <w:sz w:val="24"/>
          <w:szCs w:val="24"/>
        </w:rPr>
        <w:t xml:space="preserve"> – </w:t>
      </w:r>
      <w:r w:rsidR="00293615" w:rsidRPr="00ED5D36">
        <w:rPr>
          <w:rFonts w:cstheme="minorHAnsi"/>
          <w:sz w:val="24"/>
          <w:szCs w:val="24"/>
        </w:rPr>
        <w:t>Valul Renov</w:t>
      </w:r>
      <w:r w:rsidR="003A6DE0" w:rsidRPr="00ED5D36">
        <w:rPr>
          <w:rFonts w:cstheme="minorHAnsi"/>
          <w:sz w:val="24"/>
          <w:szCs w:val="24"/>
        </w:rPr>
        <w:t>ă</w:t>
      </w:r>
      <w:r w:rsidR="00293615" w:rsidRPr="00ED5D36">
        <w:rPr>
          <w:rFonts w:cstheme="minorHAnsi"/>
          <w:sz w:val="24"/>
          <w:szCs w:val="24"/>
        </w:rPr>
        <w:t>rii, Oper</w:t>
      </w:r>
      <w:r w:rsidR="003A6DE0" w:rsidRPr="00ED5D36">
        <w:rPr>
          <w:rFonts w:cstheme="minorHAnsi"/>
          <w:sz w:val="24"/>
          <w:szCs w:val="24"/>
        </w:rPr>
        <w:t>ț</w:t>
      </w:r>
      <w:r w:rsidR="00293615" w:rsidRPr="00ED5D36">
        <w:rPr>
          <w:rFonts w:cstheme="minorHAnsi"/>
          <w:sz w:val="24"/>
          <w:szCs w:val="24"/>
        </w:rPr>
        <w:t>iunea Renovare energetic</w:t>
      </w:r>
      <w:r w:rsidR="003A6DE0" w:rsidRPr="00ED5D36">
        <w:rPr>
          <w:rFonts w:cstheme="minorHAnsi"/>
          <w:sz w:val="24"/>
          <w:szCs w:val="24"/>
        </w:rPr>
        <w:t>ă</w:t>
      </w:r>
      <w:r w:rsidR="004E5D3B" w:rsidRPr="00ED5D36">
        <w:rPr>
          <w:rFonts w:cstheme="minorHAnsi"/>
          <w:sz w:val="24"/>
          <w:szCs w:val="24"/>
        </w:rPr>
        <w:t xml:space="preserve"> </w:t>
      </w:r>
      <w:r w:rsidR="00CA1323">
        <w:rPr>
          <w:rFonts w:cstheme="minorHAnsi"/>
          <w:sz w:val="24"/>
          <w:szCs w:val="24"/>
        </w:rPr>
        <w:t>aprofundată</w:t>
      </w:r>
      <w:r w:rsidR="004E5D3B" w:rsidRPr="00ED5D36">
        <w:rPr>
          <w:rFonts w:cstheme="minorHAnsi"/>
          <w:sz w:val="24"/>
          <w:szCs w:val="24"/>
        </w:rPr>
        <w:t xml:space="preserve"> a </w:t>
      </w:r>
      <w:r w:rsidR="00293615" w:rsidRPr="00ED5D36">
        <w:rPr>
          <w:rFonts w:cstheme="minorHAnsi"/>
          <w:sz w:val="24"/>
          <w:szCs w:val="24"/>
        </w:rPr>
        <w:t>cl</w:t>
      </w:r>
      <w:r w:rsidR="003A6DE0" w:rsidRPr="00ED5D36">
        <w:rPr>
          <w:rFonts w:cstheme="minorHAnsi"/>
          <w:sz w:val="24"/>
          <w:szCs w:val="24"/>
        </w:rPr>
        <w:t>ă</w:t>
      </w:r>
      <w:r w:rsidR="00293615" w:rsidRPr="00ED5D36">
        <w:rPr>
          <w:rFonts w:cstheme="minorHAnsi"/>
          <w:sz w:val="24"/>
          <w:szCs w:val="24"/>
        </w:rPr>
        <w:t>dirilor publice – Autor</w:t>
      </w:r>
      <w:r w:rsidR="003A6DE0" w:rsidRPr="00ED5D36">
        <w:rPr>
          <w:rFonts w:cstheme="minorHAnsi"/>
          <w:sz w:val="24"/>
          <w:szCs w:val="24"/>
        </w:rPr>
        <w:t>i</w:t>
      </w:r>
      <w:r w:rsidR="00293615" w:rsidRPr="00ED5D36">
        <w:rPr>
          <w:rFonts w:cstheme="minorHAnsi"/>
          <w:sz w:val="24"/>
          <w:szCs w:val="24"/>
        </w:rPr>
        <w:t>t</w:t>
      </w:r>
      <w:r w:rsidR="003A6DE0" w:rsidRPr="00ED5D36">
        <w:rPr>
          <w:rFonts w:cstheme="minorHAnsi"/>
          <w:sz w:val="24"/>
          <w:szCs w:val="24"/>
        </w:rPr>
        <w:t xml:space="preserve">ăți </w:t>
      </w:r>
      <w:r w:rsidR="00293615" w:rsidRPr="00ED5D36">
        <w:rPr>
          <w:rFonts w:cstheme="minorHAnsi"/>
          <w:sz w:val="24"/>
          <w:szCs w:val="24"/>
        </w:rPr>
        <w:t>locale</w:t>
      </w:r>
      <w:r w:rsidRPr="00ED5D36">
        <w:rPr>
          <w:rFonts w:cstheme="minorHAnsi"/>
          <w:sz w:val="24"/>
          <w:szCs w:val="24"/>
        </w:rPr>
        <w:t>, apel PNRR/2022/</w:t>
      </w:r>
      <w:r w:rsidR="007C39C3" w:rsidRPr="00ED5D36">
        <w:rPr>
          <w:rFonts w:cstheme="minorHAnsi"/>
          <w:sz w:val="24"/>
          <w:szCs w:val="24"/>
        </w:rPr>
        <w:t>C</w:t>
      </w:r>
      <w:r w:rsidR="00293615" w:rsidRPr="00ED5D36">
        <w:rPr>
          <w:rFonts w:cstheme="minorHAnsi"/>
          <w:sz w:val="24"/>
          <w:szCs w:val="24"/>
        </w:rPr>
        <w:t>5/2</w:t>
      </w:r>
      <w:r w:rsidR="007C39C3" w:rsidRPr="00ED5D36">
        <w:rPr>
          <w:rFonts w:cstheme="minorHAnsi"/>
          <w:sz w:val="24"/>
          <w:szCs w:val="24"/>
        </w:rPr>
        <w:t>/</w:t>
      </w:r>
      <w:r w:rsidR="00293615" w:rsidRPr="00ED5D36">
        <w:rPr>
          <w:rFonts w:cstheme="minorHAnsi"/>
          <w:sz w:val="24"/>
          <w:szCs w:val="24"/>
        </w:rPr>
        <w:t>B2</w:t>
      </w:r>
      <w:r w:rsidR="007C39C3" w:rsidRPr="00ED5D36">
        <w:rPr>
          <w:rFonts w:cstheme="minorHAnsi"/>
          <w:sz w:val="24"/>
          <w:szCs w:val="24"/>
        </w:rPr>
        <w:t>.</w:t>
      </w:r>
      <w:r w:rsidR="00FF50AE" w:rsidRPr="00ED5D36">
        <w:rPr>
          <w:rFonts w:cstheme="minorHAnsi"/>
          <w:sz w:val="24"/>
          <w:szCs w:val="24"/>
        </w:rPr>
        <w:t>2</w:t>
      </w:r>
      <w:r w:rsidR="00293615" w:rsidRPr="00ED5D36">
        <w:rPr>
          <w:rFonts w:cstheme="minorHAnsi"/>
          <w:sz w:val="24"/>
          <w:szCs w:val="24"/>
        </w:rPr>
        <w:t>.a/1</w:t>
      </w:r>
      <w:r w:rsidR="007C39C3" w:rsidRPr="00ED5D36">
        <w:rPr>
          <w:rFonts w:cstheme="minorHAnsi"/>
          <w:sz w:val="24"/>
          <w:szCs w:val="24"/>
        </w:rPr>
        <w:t>, Runda 2.</w:t>
      </w:r>
    </w:p>
    <w:p w14:paraId="7AD678F0" w14:textId="00738159" w:rsidR="001A2592" w:rsidRPr="00ED5D36" w:rsidRDefault="00D76D4F" w:rsidP="007255D0">
      <w:pPr>
        <w:tabs>
          <w:tab w:val="left" w:pos="0"/>
        </w:tabs>
        <w:spacing w:after="0" w:line="360" w:lineRule="auto"/>
        <w:contextualSpacing/>
        <w:jc w:val="both"/>
        <w:rPr>
          <w:rFonts w:cstheme="minorHAnsi"/>
          <w:sz w:val="24"/>
          <w:szCs w:val="24"/>
        </w:rPr>
      </w:pPr>
      <w:r w:rsidRPr="00ED5D36">
        <w:rPr>
          <w:rFonts w:cstheme="minorHAnsi"/>
          <w:sz w:val="24"/>
          <w:szCs w:val="24"/>
        </w:rPr>
        <w:t>Valoare</w:t>
      </w:r>
      <w:r w:rsidR="00B06ABC" w:rsidRPr="00ED5D36">
        <w:rPr>
          <w:rFonts w:cstheme="minorHAnsi"/>
          <w:sz w:val="24"/>
          <w:szCs w:val="24"/>
        </w:rPr>
        <w:t>a</w:t>
      </w:r>
      <w:r w:rsidRPr="00ED5D36">
        <w:rPr>
          <w:rFonts w:cstheme="minorHAnsi"/>
          <w:sz w:val="24"/>
          <w:szCs w:val="24"/>
        </w:rPr>
        <w:t xml:space="preserve"> total</w:t>
      </w:r>
      <w:r w:rsidR="003A6DE0" w:rsidRPr="00ED5D36">
        <w:rPr>
          <w:rFonts w:cstheme="minorHAnsi"/>
          <w:sz w:val="24"/>
          <w:szCs w:val="24"/>
        </w:rPr>
        <w:t>ă</w:t>
      </w:r>
      <w:r w:rsidRPr="00ED5D36">
        <w:rPr>
          <w:rFonts w:cstheme="minorHAnsi"/>
          <w:sz w:val="24"/>
          <w:szCs w:val="24"/>
        </w:rPr>
        <w:t xml:space="preserve"> a </w:t>
      </w:r>
      <w:r w:rsidR="001A2592" w:rsidRPr="00ED5D36">
        <w:rPr>
          <w:rFonts w:cstheme="minorHAnsi"/>
          <w:sz w:val="24"/>
          <w:szCs w:val="24"/>
        </w:rPr>
        <w:t xml:space="preserve">proiectului </w:t>
      </w:r>
      <w:r w:rsidRPr="00ED5D36">
        <w:rPr>
          <w:rFonts w:cstheme="minorHAnsi"/>
          <w:sz w:val="24"/>
          <w:szCs w:val="24"/>
        </w:rPr>
        <w:t xml:space="preserve"> este de </w:t>
      </w:r>
      <w:r w:rsidR="005726FA" w:rsidRPr="00ED5D36">
        <w:rPr>
          <w:rFonts w:cstheme="minorHAnsi"/>
          <w:sz w:val="24"/>
          <w:szCs w:val="24"/>
        </w:rPr>
        <w:t>937.282,08</w:t>
      </w:r>
      <w:r w:rsidR="007C39C3" w:rsidRPr="00ED5D36">
        <w:rPr>
          <w:rFonts w:cstheme="minorHAnsi"/>
          <w:sz w:val="24"/>
          <w:szCs w:val="24"/>
        </w:rPr>
        <w:t xml:space="preserve"> lei</w:t>
      </w:r>
      <w:r w:rsidRPr="00ED5D36">
        <w:rPr>
          <w:rFonts w:cstheme="minorHAnsi"/>
          <w:sz w:val="24"/>
          <w:szCs w:val="24"/>
        </w:rPr>
        <w:t>, din care</w:t>
      </w:r>
      <w:r w:rsidR="001A2592" w:rsidRPr="00ED5D36">
        <w:rPr>
          <w:rFonts w:cstheme="minorHAnsi"/>
          <w:sz w:val="24"/>
          <w:szCs w:val="24"/>
        </w:rPr>
        <w:t>:</w:t>
      </w:r>
    </w:p>
    <w:p w14:paraId="104218BB" w14:textId="2298911A" w:rsidR="00D76D4F" w:rsidRPr="00ED5D36" w:rsidRDefault="00D76D4F" w:rsidP="005C2AA0">
      <w:pPr>
        <w:pStyle w:val="ListParagraph"/>
        <w:numPr>
          <w:ilvl w:val="0"/>
          <w:numId w:val="4"/>
        </w:numPr>
        <w:tabs>
          <w:tab w:val="left" w:pos="0"/>
        </w:tabs>
        <w:spacing w:line="360" w:lineRule="auto"/>
        <w:contextualSpacing/>
        <w:jc w:val="both"/>
        <w:rPr>
          <w:rFonts w:asciiTheme="minorHAnsi" w:hAnsiTheme="minorHAnsi" w:cstheme="minorHAnsi"/>
          <w:sz w:val="24"/>
          <w:szCs w:val="24"/>
        </w:rPr>
      </w:pPr>
      <w:r w:rsidRPr="00ED5D36">
        <w:rPr>
          <w:rFonts w:asciiTheme="minorHAnsi" w:hAnsiTheme="minorHAnsi" w:cstheme="minorHAnsi"/>
          <w:sz w:val="24"/>
          <w:szCs w:val="24"/>
        </w:rPr>
        <w:t xml:space="preserve">valoarea </w:t>
      </w:r>
      <w:r w:rsidR="001A2592" w:rsidRPr="00ED5D36">
        <w:rPr>
          <w:rFonts w:asciiTheme="minorHAnsi" w:hAnsiTheme="minorHAnsi" w:cstheme="minorHAnsi"/>
          <w:sz w:val="24"/>
          <w:szCs w:val="24"/>
        </w:rPr>
        <w:t>eligibil</w:t>
      </w:r>
      <w:r w:rsidR="003A6DE0" w:rsidRPr="00ED5D36">
        <w:rPr>
          <w:rFonts w:asciiTheme="minorHAnsi" w:hAnsiTheme="minorHAnsi" w:cstheme="minorHAnsi"/>
          <w:sz w:val="24"/>
          <w:szCs w:val="24"/>
        </w:rPr>
        <w:t>ă</w:t>
      </w:r>
      <w:r w:rsidRPr="00ED5D36">
        <w:rPr>
          <w:rFonts w:asciiTheme="minorHAnsi" w:hAnsiTheme="minorHAnsi" w:cstheme="minorHAnsi"/>
          <w:sz w:val="24"/>
          <w:szCs w:val="24"/>
        </w:rPr>
        <w:t xml:space="preserve"> din PNRR</w:t>
      </w:r>
      <w:r w:rsidR="001A2592" w:rsidRPr="00ED5D36">
        <w:rPr>
          <w:rFonts w:asciiTheme="minorHAnsi" w:hAnsiTheme="minorHAnsi" w:cstheme="minorHAnsi"/>
          <w:sz w:val="24"/>
          <w:szCs w:val="24"/>
        </w:rPr>
        <w:t xml:space="preserve"> (fără TVA)</w:t>
      </w:r>
      <w:r w:rsidRPr="00ED5D36">
        <w:rPr>
          <w:rFonts w:asciiTheme="minorHAnsi" w:hAnsiTheme="minorHAnsi" w:cstheme="minorHAnsi"/>
          <w:sz w:val="24"/>
          <w:szCs w:val="24"/>
        </w:rPr>
        <w:t xml:space="preserve"> este de </w:t>
      </w:r>
      <w:r w:rsidR="005726FA" w:rsidRPr="00ED5D36">
        <w:rPr>
          <w:rFonts w:asciiTheme="minorHAnsi" w:hAnsiTheme="minorHAnsi" w:cstheme="minorHAnsi"/>
          <w:sz w:val="24"/>
          <w:szCs w:val="24"/>
        </w:rPr>
        <w:t>787.632,00</w:t>
      </w:r>
      <w:r w:rsidRPr="00ED5D36">
        <w:rPr>
          <w:rFonts w:asciiTheme="minorHAnsi" w:hAnsiTheme="minorHAnsi" w:cstheme="minorHAnsi"/>
          <w:sz w:val="24"/>
          <w:szCs w:val="24"/>
        </w:rPr>
        <w:t xml:space="preserve"> </w:t>
      </w:r>
      <w:r w:rsidR="001A2592" w:rsidRPr="00ED5D36">
        <w:rPr>
          <w:rFonts w:asciiTheme="minorHAnsi" w:hAnsiTheme="minorHAnsi" w:cstheme="minorHAnsi"/>
          <w:sz w:val="24"/>
          <w:szCs w:val="24"/>
        </w:rPr>
        <w:t>lei;</w:t>
      </w:r>
    </w:p>
    <w:p w14:paraId="5EE3F60E" w14:textId="6D71FB83" w:rsidR="001A2592" w:rsidRPr="00ED5D36" w:rsidRDefault="001A2592" w:rsidP="005C2AA0">
      <w:pPr>
        <w:pStyle w:val="ListParagraph"/>
        <w:numPr>
          <w:ilvl w:val="0"/>
          <w:numId w:val="4"/>
        </w:numPr>
        <w:tabs>
          <w:tab w:val="left" w:pos="0"/>
        </w:tabs>
        <w:spacing w:line="360" w:lineRule="auto"/>
        <w:contextualSpacing/>
        <w:jc w:val="both"/>
        <w:rPr>
          <w:rFonts w:asciiTheme="minorHAnsi" w:hAnsiTheme="minorHAnsi" w:cstheme="minorHAnsi"/>
          <w:sz w:val="24"/>
          <w:szCs w:val="24"/>
        </w:rPr>
      </w:pPr>
      <w:r w:rsidRPr="00ED5D36">
        <w:rPr>
          <w:rFonts w:asciiTheme="minorHAnsi" w:hAnsiTheme="minorHAnsi" w:cstheme="minorHAnsi"/>
          <w:sz w:val="24"/>
          <w:szCs w:val="24"/>
        </w:rPr>
        <w:t>valoarea TVA aferent</w:t>
      </w:r>
      <w:r w:rsidR="003A6DE0" w:rsidRPr="00ED5D36">
        <w:rPr>
          <w:rFonts w:asciiTheme="minorHAnsi" w:hAnsiTheme="minorHAnsi" w:cstheme="minorHAnsi"/>
          <w:sz w:val="24"/>
          <w:szCs w:val="24"/>
        </w:rPr>
        <w:t>ă</w:t>
      </w:r>
      <w:r w:rsidRPr="00ED5D36">
        <w:rPr>
          <w:rFonts w:asciiTheme="minorHAnsi" w:hAnsiTheme="minorHAnsi" w:cstheme="minorHAnsi"/>
          <w:sz w:val="24"/>
          <w:szCs w:val="24"/>
        </w:rPr>
        <w:t xml:space="preserve"> cheltuielilor eligibile din PNRR este de </w:t>
      </w:r>
      <w:r w:rsidR="005726FA" w:rsidRPr="00ED5D36">
        <w:rPr>
          <w:rFonts w:asciiTheme="minorHAnsi" w:hAnsiTheme="minorHAnsi" w:cstheme="minorHAnsi"/>
          <w:sz w:val="24"/>
          <w:szCs w:val="24"/>
        </w:rPr>
        <w:t>149.650,08</w:t>
      </w:r>
      <w:r w:rsidRPr="00ED5D36">
        <w:rPr>
          <w:rFonts w:asciiTheme="minorHAnsi" w:hAnsiTheme="minorHAnsi" w:cstheme="minorHAnsi"/>
          <w:sz w:val="24"/>
          <w:szCs w:val="24"/>
        </w:rPr>
        <w:t xml:space="preserve"> lei</w:t>
      </w:r>
      <w:r w:rsidR="00EF1DB8" w:rsidRPr="00ED5D36">
        <w:rPr>
          <w:rFonts w:asciiTheme="minorHAnsi" w:hAnsiTheme="minorHAnsi" w:cstheme="minorHAnsi"/>
          <w:sz w:val="24"/>
          <w:szCs w:val="24"/>
        </w:rPr>
        <w:t>.</w:t>
      </w:r>
    </w:p>
    <w:p w14:paraId="6531CC4D" w14:textId="0DADC496" w:rsidR="00AD00B5" w:rsidRPr="00ED5D36" w:rsidRDefault="00AD00B5" w:rsidP="00AD00B5">
      <w:pPr>
        <w:tabs>
          <w:tab w:val="left" w:pos="0"/>
        </w:tabs>
        <w:spacing w:line="360" w:lineRule="auto"/>
        <w:jc w:val="both"/>
        <w:rPr>
          <w:rFonts w:cstheme="minorHAnsi"/>
          <w:sz w:val="24"/>
          <w:szCs w:val="24"/>
        </w:rPr>
      </w:pPr>
      <w:r w:rsidRPr="00ED5D36">
        <w:rPr>
          <w:rFonts w:cstheme="minorHAnsi"/>
          <w:sz w:val="24"/>
          <w:szCs w:val="24"/>
        </w:rPr>
        <w:t>Obiectivul proiectului const</w:t>
      </w:r>
      <w:r w:rsidR="003A6DE0" w:rsidRPr="00ED5D36">
        <w:rPr>
          <w:rFonts w:cstheme="minorHAnsi"/>
          <w:sz w:val="24"/>
          <w:szCs w:val="24"/>
        </w:rPr>
        <w:t>ă</w:t>
      </w:r>
      <w:r w:rsidR="00D6026D" w:rsidRPr="00ED5D36">
        <w:rPr>
          <w:rFonts w:cstheme="minorHAnsi"/>
          <w:sz w:val="24"/>
          <w:szCs w:val="24"/>
        </w:rPr>
        <w:t xml:space="preserve"> in </w:t>
      </w:r>
      <w:r w:rsidR="00C70347" w:rsidRPr="00ED5D36">
        <w:rPr>
          <w:rFonts w:cstheme="minorHAnsi"/>
          <w:sz w:val="24"/>
          <w:szCs w:val="24"/>
        </w:rPr>
        <w:t>renovarea energetic</w:t>
      </w:r>
      <w:r w:rsidR="003A6DE0" w:rsidRPr="00ED5D36">
        <w:rPr>
          <w:rFonts w:cstheme="minorHAnsi"/>
          <w:sz w:val="24"/>
          <w:szCs w:val="24"/>
        </w:rPr>
        <w:t>ă</w:t>
      </w:r>
      <w:r w:rsidR="00C70347" w:rsidRPr="00ED5D36">
        <w:rPr>
          <w:rFonts w:cstheme="minorHAnsi"/>
          <w:sz w:val="24"/>
          <w:szCs w:val="24"/>
        </w:rPr>
        <w:t xml:space="preserve"> </w:t>
      </w:r>
      <w:r w:rsidR="00547252" w:rsidRPr="00547252">
        <w:rPr>
          <w:rFonts w:cstheme="minorHAnsi"/>
          <w:sz w:val="24"/>
          <w:szCs w:val="24"/>
        </w:rPr>
        <w:t>aprofundată</w:t>
      </w:r>
      <w:r w:rsidR="00C70347" w:rsidRPr="00ED5D36">
        <w:rPr>
          <w:rFonts w:cstheme="minorHAnsi"/>
          <w:sz w:val="24"/>
          <w:szCs w:val="24"/>
        </w:rPr>
        <w:t xml:space="preserve"> </w:t>
      </w:r>
      <w:r w:rsidR="001D62B2">
        <w:rPr>
          <w:rFonts w:cstheme="minorHAnsi"/>
          <w:sz w:val="24"/>
          <w:szCs w:val="24"/>
        </w:rPr>
        <w:t xml:space="preserve">a unei </w:t>
      </w:r>
      <w:r w:rsidR="00C70347" w:rsidRPr="00ED5D36">
        <w:rPr>
          <w:rFonts w:cstheme="minorHAnsi"/>
          <w:sz w:val="24"/>
          <w:szCs w:val="24"/>
        </w:rPr>
        <w:t>cl</w:t>
      </w:r>
      <w:r w:rsidR="003A6DE0" w:rsidRPr="00ED5D36">
        <w:rPr>
          <w:rFonts w:cstheme="minorHAnsi"/>
          <w:sz w:val="24"/>
          <w:szCs w:val="24"/>
        </w:rPr>
        <w:t>ă</w:t>
      </w:r>
      <w:r w:rsidR="00C70347" w:rsidRPr="00ED5D36">
        <w:rPr>
          <w:rFonts w:cstheme="minorHAnsi"/>
          <w:sz w:val="24"/>
          <w:szCs w:val="24"/>
        </w:rPr>
        <w:t xml:space="preserve">diri publice – </w:t>
      </w:r>
      <w:r w:rsidR="00160989">
        <w:rPr>
          <w:rFonts w:cstheme="minorHAnsi"/>
          <w:sz w:val="24"/>
          <w:szCs w:val="24"/>
        </w:rPr>
        <w:t xml:space="preserve">Grădinița </w:t>
      </w:r>
      <w:r w:rsidR="00260E5F">
        <w:rPr>
          <w:rFonts w:cstheme="minorHAnsi"/>
          <w:sz w:val="24"/>
          <w:szCs w:val="24"/>
        </w:rPr>
        <w:t>P</w:t>
      </w:r>
      <w:r w:rsidR="00160989">
        <w:rPr>
          <w:rFonts w:cstheme="minorHAnsi"/>
          <w:sz w:val="24"/>
          <w:szCs w:val="24"/>
        </w:rPr>
        <w:t>oiana</w:t>
      </w:r>
      <w:r w:rsidR="00C70347" w:rsidRPr="00ED5D36">
        <w:rPr>
          <w:rFonts w:cstheme="minorHAnsi"/>
          <w:sz w:val="24"/>
          <w:szCs w:val="24"/>
        </w:rPr>
        <w:t xml:space="preserve">  din Municipiului Turda. </w:t>
      </w:r>
      <w:r w:rsidRPr="00ED5D36">
        <w:rPr>
          <w:rFonts w:cstheme="minorHAnsi"/>
          <w:sz w:val="24"/>
          <w:szCs w:val="24"/>
        </w:rPr>
        <w:t>Suprafaț</w:t>
      </w:r>
      <w:r w:rsidR="001B6870" w:rsidRPr="00ED5D36">
        <w:rPr>
          <w:rFonts w:cstheme="minorHAnsi"/>
          <w:sz w:val="24"/>
          <w:szCs w:val="24"/>
        </w:rPr>
        <w:t>a</w:t>
      </w:r>
      <w:r w:rsidRPr="00ED5D36">
        <w:rPr>
          <w:rFonts w:cstheme="minorHAnsi"/>
          <w:sz w:val="24"/>
          <w:szCs w:val="24"/>
        </w:rPr>
        <w:t xml:space="preserve"> desf</w:t>
      </w:r>
      <w:r w:rsidR="001B6870" w:rsidRPr="00ED5D36">
        <w:rPr>
          <w:rFonts w:cstheme="minorHAnsi"/>
          <w:sz w:val="24"/>
          <w:szCs w:val="24"/>
        </w:rPr>
        <w:t>a</w:t>
      </w:r>
      <w:r w:rsidRPr="00ED5D36">
        <w:rPr>
          <w:rFonts w:cstheme="minorHAnsi"/>
          <w:sz w:val="24"/>
          <w:szCs w:val="24"/>
        </w:rPr>
        <w:t>șurat</w:t>
      </w:r>
      <w:r w:rsidR="003A6DE0" w:rsidRPr="00ED5D36">
        <w:rPr>
          <w:rFonts w:cstheme="minorHAnsi"/>
          <w:sz w:val="24"/>
          <w:szCs w:val="24"/>
        </w:rPr>
        <w:t>ă</w:t>
      </w:r>
      <w:r w:rsidRPr="00ED5D36">
        <w:rPr>
          <w:rFonts w:cstheme="minorHAnsi"/>
          <w:sz w:val="24"/>
          <w:szCs w:val="24"/>
        </w:rPr>
        <w:t xml:space="preserve"> total</w:t>
      </w:r>
      <w:r w:rsidR="003A6DE0" w:rsidRPr="00ED5D36">
        <w:rPr>
          <w:rFonts w:cstheme="minorHAnsi"/>
          <w:sz w:val="24"/>
          <w:szCs w:val="24"/>
        </w:rPr>
        <w:t>ă</w:t>
      </w:r>
      <w:r w:rsidRPr="00ED5D36">
        <w:rPr>
          <w:rFonts w:cstheme="minorHAnsi"/>
          <w:sz w:val="24"/>
          <w:szCs w:val="24"/>
        </w:rPr>
        <w:t xml:space="preserve"> a </w:t>
      </w:r>
      <w:r w:rsidR="001D62B2">
        <w:rPr>
          <w:rFonts w:cstheme="minorHAnsi"/>
          <w:sz w:val="24"/>
          <w:szCs w:val="24"/>
        </w:rPr>
        <w:t>clădirii</w:t>
      </w:r>
      <w:r w:rsidRPr="00ED5D36">
        <w:rPr>
          <w:rFonts w:cstheme="minorHAnsi"/>
          <w:sz w:val="24"/>
          <w:szCs w:val="24"/>
        </w:rPr>
        <w:t xml:space="preserve"> este de </w:t>
      </w:r>
      <w:r w:rsidR="00C70347" w:rsidRPr="00ED5D36">
        <w:rPr>
          <w:rFonts w:cstheme="minorHAnsi"/>
          <w:sz w:val="24"/>
          <w:szCs w:val="24"/>
        </w:rPr>
        <w:t>270</w:t>
      </w:r>
      <w:r w:rsidRPr="00ED5D36">
        <w:rPr>
          <w:rFonts w:cstheme="minorHAnsi"/>
          <w:sz w:val="24"/>
          <w:szCs w:val="24"/>
        </w:rPr>
        <w:t>,</w:t>
      </w:r>
      <w:r w:rsidR="00C571D5" w:rsidRPr="00ED5D36">
        <w:rPr>
          <w:rFonts w:cstheme="minorHAnsi"/>
          <w:sz w:val="24"/>
          <w:szCs w:val="24"/>
        </w:rPr>
        <w:t>00</w:t>
      </w:r>
      <w:r w:rsidRPr="00ED5D36">
        <w:rPr>
          <w:rFonts w:cstheme="minorHAnsi"/>
          <w:sz w:val="24"/>
          <w:szCs w:val="24"/>
        </w:rPr>
        <w:t xml:space="preserve"> mp.  </w:t>
      </w:r>
    </w:p>
    <w:p w14:paraId="42778CB3" w14:textId="3ACA63BC" w:rsidR="00AD00B5" w:rsidRPr="00ED5D36" w:rsidRDefault="00AD00B5" w:rsidP="00AD00B5">
      <w:pPr>
        <w:tabs>
          <w:tab w:val="left" w:pos="0"/>
        </w:tabs>
        <w:spacing w:line="360" w:lineRule="auto"/>
        <w:contextualSpacing/>
        <w:jc w:val="both"/>
        <w:rPr>
          <w:rFonts w:cstheme="minorHAnsi"/>
          <w:sz w:val="24"/>
          <w:szCs w:val="24"/>
        </w:rPr>
      </w:pPr>
      <w:r w:rsidRPr="00ED5D36">
        <w:rPr>
          <w:rFonts w:cstheme="minorHAnsi"/>
          <w:sz w:val="24"/>
          <w:szCs w:val="24"/>
        </w:rPr>
        <w:t>Lucr</w:t>
      </w:r>
      <w:r w:rsidR="00E30F1C" w:rsidRPr="00ED5D36">
        <w:rPr>
          <w:rFonts w:cstheme="minorHAnsi"/>
          <w:sz w:val="24"/>
          <w:szCs w:val="24"/>
        </w:rPr>
        <w:t>ă</w:t>
      </w:r>
      <w:r w:rsidRPr="00ED5D36">
        <w:rPr>
          <w:rFonts w:cstheme="minorHAnsi"/>
          <w:sz w:val="24"/>
          <w:szCs w:val="24"/>
        </w:rPr>
        <w:t>rile de cre</w:t>
      </w:r>
      <w:r w:rsidR="00E30F1C" w:rsidRPr="00ED5D36">
        <w:rPr>
          <w:rFonts w:cstheme="minorHAnsi"/>
          <w:sz w:val="24"/>
          <w:szCs w:val="24"/>
        </w:rPr>
        <w:t>ș</w:t>
      </w:r>
      <w:r w:rsidRPr="00ED5D36">
        <w:rPr>
          <w:rFonts w:cstheme="minorHAnsi"/>
          <w:sz w:val="24"/>
          <w:szCs w:val="24"/>
        </w:rPr>
        <w:t>tere a eficien</w:t>
      </w:r>
      <w:r w:rsidR="00E30F1C" w:rsidRPr="00ED5D36">
        <w:rPr>
          <w:rFonts w:cstheme="minorHAnsi"/>
          <w:sz w:val="24"/>
          <w:szCs w:val="24"/>
        </w:rPr>
        <w:t>ț</w:t>
      </w:r>
      <w:r w:rsidRPr="00ED5D36">
        <w:rPr>
          <w:rFonts w:cstheme="minorHAnsi"/>
          <w:sz w:val="24"/>
          <w:szCs w:val="24"/>
        </w:rPr>
        <w:t xml:space="preserve">ei energetice constau în principal </w:t>
      </w:r>
      <w:r w:rsidR="00B43043" w:rsidRPr="00ED5D36">
        <w:rPr>
          <w:rFonts w:cstheme="minorHAnsi"/>
          <w:sz w:val="24"/>
          <w:szCs w:val="24"/>
        </w:rPr>
        <w:t>i</w:t>
      </w:r>
      <w:r w:rsidRPr="00ED5D36">
        <w:rPr>
          <w:rFonts w:cstheme="minorHAnsi"/>
          <w:sz w:val="24"/>
          <w:szCs w:val="24"/>
        </w:rPr>
        <w:t>n: lucr</w:t>
      </w:r>
      <w:r w:rsidR="00E30F1C" w:rsidRPr="00ED5D36">
        <w:rPr>
          <w:rFonts w:cstheme="minorHAnsi"/>
          <w:sz w:val="24"/>
          <w:szCs w:val="24"/>
        </w:rPr>
        <w:t>ă</w:t>
      </w:r>
      <w:r w:rsidRPr="00ED5D36">
        <w:rPr>
          <w:rFonts w:cstheme="minorHAnsi"/>
          <w:sz w:val="24"/>
          <w:szCs w:val="24"/>
        </w:rPr>
        <w:t>ri de reabilitare termic</w:t>
      </w:r>
      <w:r w:rsidR="00E30F1C" w:rsidRPr="00ED5D36">
        <w:rPr>
          <w:rFonts w:cstheme="minorHAnsi"/>
          <w:sz w:val="24"/>
          <w:szCs w:val="24"/>
        </w:rPr>
        <w:t>ă</w:t>
      </w:r>
      <w:r w:rsidRPr="00ED5D36">
        <w:rPr>
          <w:rFonts w:cstheme="minorHAnsi"/>
          <w:sz w:val="24"/>
          <w:szCs w:val="24"/>
        </w:rPr>
        <w:t xml:space="preserve"> a elementelor de anvelop</w:t>
      </w:r>
      <w:r w:rsidR="00E30F1C" w:rsidRPr="00ED5D36">
        <w:rPr>
          <w:rFonts w:cstheme="minorHAnsi"/>
          <w:sz w:val="24"/>
          <w:szCs w:val="24"/>
        </w:rPr>
        <w:t>ă</w:t>
      </w:r>
      <w:r w:rsidRPr="00ED5D36">
        <w:rPr>
          <w:rFonts w:cstheme="minorHAnsi"/>
          <w:sz w:val="24"/>
          <w:szCs w:val="24"/>
        </w:rPr>
        <w:t xml:space="preserve"> a cl</w:t>
      </w:r>
      <w:r w:rsidR="00E30F1C" w:rsidRPr="00ED5D36">
        <w:rPr>
          <w:rFonts w:cstheme="minorHAnsi"/>
          <w:sz w:val="24"/>
          <w:szCs w:val="24"/>
        </w:rPr>
        <w:t>ă</w:t>
      </w:r>
      <w:r w:rsidRPr="00ED5D36">
        <w:rPr>
          <w:rFonts w:cstheme="minorHAnsi"/>
          <w:sz w:val="24"/>
          <w:szCs w:val="24"/>
        </w:rPr>
        <w:t>dirii; lucr</w:t>
      </w:r>
      <w:r w:rsidR="00E30F1C" w:rsidRPr="00ED5D36">
        <w:rPr>
          <w:rFonts w:cstheme="minorHAnsi"/>
          <w:sz w:val="24"/>
          <w:szCs w:val="24"/>
        </w:rPr>
        <w:t>ă</w:t>
      </w:r>
      <w:r w:rsidRPr="00ED5D36">
        <w:rPr>
          <w:rFonts w:cstheme="minorHAnsi"/>
          <w:sz w:val="24"/>
          <w:szCs w:val="24"/>
        </w:rPr>
        <w:t>ri de instalare/reabilitare</w:t>
      </w:r>
      <w:r w:rsidR="004A5117" w:rsidRPr="00ED5D36">
        <w:rPr>
          <w:rFonts w:cstheme="minorHAnsi"/>
          <w:sz w:val="24"/>
          <w:szCs w:val="24"/>
        </w:rPr>
        <w:t>a</w:t>
      </w:r>
      <w:r w:rsidRPr="00ED5D36">
        <w:rPr>
          <w:rFonts w:cstheme="minorHAnsi"/>
          <w:sz w:val="24"/>
          <w:szCs w:val="24"/>
        </w:rPr>
        <w:t xml:space="preserve">/modernizare a sistemelor de </w:t>
      </w:r>
      <w:r w:rsidR="00683D4E" w:rsidRPr="00ED5D36">
        <w:rPr>
          <w:rFonts w:cstheme="minorHAnsi"/>
          <w:sz w:val="24"/>
          <w:szCs w:val="24"/>
        </w:rPr>
        <w:t>î</w:t>
      </w:r>
      <w:r w:rsidRPr="00ED5D36">
        <w:rPr>
          <w:rFonts w:cstheme="minorHAnsi"/>
          <w:sz w:val="24"/>
          <w:szCs w:val="24"/>
        </w:rPr>
        <w:t>nc</w:t>
      </w:r>
      <w:r w:rsidR="004A5117" w:rsidRPr="00ED5D36">
        <w:rPr>
          <w:rFonts w:cstheme="minorHAnsi"/>
          <w:sz w:val="24"/>
          <w:szCs w:val="24"/>
        </w:rPr>
        <w:t>ă</w:t>
      </w:r>
      <w:r w:rsidR="00B43043" w:rsidRPr="00ED5D36">
        <w:rPr>
          <w:rFonts w:cstheme="minorHAnsi"/>
          <w:sz w:val="24"/>
          <w:szCs w:val="24"/>
        </w:rPr>
        <w:t>l</w:t>
      </w:r>
      <w:r w:rsidRPr="00ED5D36">
        <w:rPr>
          <w:rFonts w:cstheme="minorHAnsi"/>
          <w:sz w:val="24"/>
          <w:szCs w:val="24"/>
        </w:rPr>
        <w:t xml:space="preserve">zire </w:t>
      </w:r>
      <w:r w:rsidR="00683D4E" w:rsidRPr="00ED5D36">
        <w:rPr>
          <w:rFonts w:cstheme="minorHAnsi"/>
          <w:sz w:val="24"/>
          <w:szCs w:val="24"/>
        </w:rPr>
        <w:t>ș</w:t>
      </w:r>
      <w:r w:rsidRPr="00ED5D36">
        <w:rPr>
          <w:rFonts w:cstheme="minorHAnsi"/>
          <w:sz w:val="24"/>
          <w:szCs w:val="24"/>
        </w:rPr>
        <w:t xml:space="preserve">i de preparare </w:t>
      </w:r>
      <w:r w:rsidR="00683D4E" w:rsidRPr="00ED5D36">
        <w:rPr>
          <w:rFonts w:cstheme="minorHAnsi"/>
          <w:sz w:val="24"/>
          <w:szCs w:val="24"/>
        </w:rPr>
        <w:t>ș</w:t>
      </w:r>
      <w:r w:rsidRPr="00ED5D36">
        <w:rPr>
          <w:rFonts w:cstheme="minorHAnsi"/>
          <w:sz w:val="24"/>
          <w:szCs w:val="24"/>
        </w:rPr>
        <w:t>i utilizare a apei calde de consum; lucr</w:t>
      </w:r>
      <w:r w:rsidR="004A5117" w:rsidRPr="00ED5D36">
        <w:rPr>
          <w:rFonts w:cstheme="minorHAnsi"/>
          <w:sz w:val="24"/>
          <w:szCs w:val="24"/>
        </w:rPr>
        <w:t>ă</w:t>
      </w:r>
      <w:r w:rsidRPr="00ED5D36">
        <w:rPr>
          <w:rFonts w:cstheme="minorHAnsi"/>
          <w:sz w:val="24"/>
          <w:szCs w:val="24"/>
        </w:rPr>
        <w:t>ri de achizi</w:t>
      </w:r>
      <w:r w:rsidR="004A5117" w:rsidRPr="00ED5D36">
        <w:rPr>
          <w:rFonts w:cstheme="minorHAnsi"/>
          <w:sz w:val="24"/>
          <w:szCs w:val="24"/>
        </w:rPr>
        <w:t>ț</w:t>
      </w:r>
      <w:r w:rsidRPr="00ED5D36">
        <w:rPr>
          <w:rFonts w:cstheme="minorHAnsi"/>
          <w:sz w:val="24"/>
          <w:szCs w:val="24"/>
        </w:rPr>
        <w:t xml:space="preserve">ionare </w:t>
      </w:r>
      <w:r w:rsidR="00683D4E" w:rsidRPr="00ED5D36">
        <w:rPr>
          <w:rFonts w:cstheme="minorHAnsi"/>
          <w:sz w:val="24"/>
          <w:szCs w:val="24"/>
        </w:rPr>
        <w:t>ș</w:t>
      </w:r>
      <w:r w:rsidRPr="00ED5D36">
        <w:rPr>
          <w:rFonts w:cstheme="minorHAnsi"/>
          <w:sz w:val="24"/>
          <w:szCs w:val="24"/>
        </w:rPr>
        <w:t>i montare a sistemelor centralizate de ventilare mecanic</w:t>
      </w:r>
      <w:r w:rsidR="004A5117" w:rsidRPr="00ED5D36">
        <w:rPr>
          <w:rFonts w:cstheme="minorHAnsi"/>
          <w:sz w:val="24"/>
          <w:szCs w:val="24"/>
        </w:rPr>
        <w:t>ă</w:t>
      </w:r>
      <w:r w:rsidRPr="00ED5D36">
        <w:rPr>
          <w:rFonts w:cstheme="minorHAnsi"/>
          <w:sz w:val="24"/>
          <w:szCs w:val="24"/>
        </w:rPr>
        <w:t xml:space="preserve"> cu recuperare a c</w:t>
      </w:r>
      <w:r w:rsidR="004A5117" w:rsidRPr="00ED5D36">
        <w:rPr>
          <w:rFonts w:cstheme="minorHAnsi"/>
          <w:sz w:val="24"/>
          <w:szCs w:val="24"/>
        </w:rPr>
        <w:t>ă</w:t>
      </w:r>
      <w:r w:rsidRPr="00ED5D36">
        <w:rPr>
          <w:rFonts w:cstheme="minorHAnsi"/>
          <w:sz w:val="24"/>
          <w:szCs w:val="24"/>
        </w:rPr>
        <w:t>ldurii cu o eficien</w:t>
      </w:r>
      <w:r w:rsidR="004A5117" w:rsidRPr="00ED5D36">
        <w:rPr>
          <w:rFonts w:cstheme="minorHAnsi"/>
          <w:sz w:val="24"/>
          <w:szCs w:val="24"/>
        </w:rPr>
        <w:t>ță</w:t>
      </w:r>
      <w:r w:rsidRPr="00ED5D36">
        <w:rPr>
          <w:rFonts w:cstheme="minorHAnsi"/>
          <w:sz w:val="24"/>
          <w:szCs w:val="24"/>
        </w:rPr>
        <w:t xml:space="preserve"> minim</w:t>
      </w:r>
      <w:r w:rsidR="004A5117" w:rsidRPr="00ED5D36">
        <w:rPr>
          <w:rFonts w:cstheme="minorHAnsi"/>
          <w:sz w:val="24"/>
          <w:szCs w:val="24"/>
        </w:rPr>
        <w:t>ă</w:t>
      </w:r>
      <w:r w:rsidRPr="00ED5D36">
        <w:rPr>
          <w:rFonts w:cstheme="minorHAnsi"/>
          <w:sz w:val="24"/>
          <w:szCs w:val="24"/>
        </w:rPr>
        <w:t xml:space="preserve"> de recuperare a c</w:t>
      </w:r>
      <w:r w:rsidR="004A5117" w:rsidRPr="00ED5D36">
        <w:rPr>
          <w:rFonts w:cstheme="minorHAnsi"/>
          <w:sz w:val="24"/>
          <w:szCs w:val="24"/>
        </w:rPr>
        <w:t>ă</w:t>
      </w:r>
      <w:r w:rsidRPr="00ED5D36">
        <w:rPr>
          <w:rFonts w:cstheme="minorHAnsi"/>
          <w:sz w:val="24"/>
          <w:szCs w:val="24"/>
        </w:rPr>
        <w:t>ldurii 75%; lucrări de reabilitare/ modernizare a instalației de iluminat aferent clădirii; lucr</w:t>
      </w:r>
      <w:r w:rsidR="004A5117" w:rsidRPr="00ED5D36">
        <w:rPr>
          <w:rFonts w:cstheme="minorHAnsi"/>
          <w:sz w:val="24"/>
          <w:szCs w:val="24"/>
        </w:rPr>
        <w:t>ă</w:t>
      </w:r>
      <w:r w:rsidRPr="00ED5D36">
        <w:rPr>
          <w:rFonts w:cstheme="minorHAnsi"/>
          <w:sz w:val="24"/>
          <w:szCs w:val="24"/>
        </w:rPr>
        <w:t>ri aferente implement</w:t>
      </w:r>
      <w:r w:rsidR="004A5117" w:rsidRPr="00ED5D36">
        <w:rPr>
          <w:rFonts w:cstheme="minorHAnsi"/>
          <w:sz w:val="24"/>
          <w:szCs w:val="24"/>
        </w:rPr>
        <w:t>ă</w:t>
      </w:r>
      <w:r w:rsidRPr="00ED5D36">
        <w:rPr>
          <w:rFonts w:cstheme="minorHAnsi"/>
          <w:sz w:val="24"/>
          <w:szCs w:val="24"/>
        </w:rPr>
        <w:t>rii de elemente de tampl</w:t>
      </w:r>
      <w:r w:rsidR="004A5117" w:rsidRPr="00ED5D36">
        <w:rPr>
          <w:rFonts w:cstheme="minorHAnsi"/>
          <w:sz w:val="24"/>
          <w:szCs w:val="24"/>
        </w:rPr>
        <w:t>ă</w:t>
      </w:r>
      <w:r w:rsidRPr="00ED5D36">
        <w:rPr>
          <w:rFonts w:cstheme="minorHAnsi"/>
          <w:sz w:val="24"/>
          <w:szCs w:val="24"/>
        </w:rPr>
        <w:t>rie cu vitraj cu control solar sau sisteme de umbrire (obloane, jaluzele, etc) cu reglare manual</w:t>
      </w:r>
      <w:r w:rsidR="004A5117" w:rsidRPr="00ED5D36">
        <w:rPr>
          <w:rFonts w:cstheme="minorHAnsi"/>
          <w:sz w:val="24"/>
          <w:szCs w:val="24"/>
        </w:rPr>
        <w:t>ă</w:t>
      </w:r>
      <w:r w:rsidRPr="00ED5D36">
        <w:rPr>
          <w:rFonts w:cstheme="minorHAnsi"/>
          <w:sz w:val="24"/>
          <w:szCs w:val="24"/>
        </w:rPr>
        <w:t xml:space="preserve"> sau cu reglare automat</w:t>
      </w:r>
      <w:r w:rsidR="004A5117" w:rsidRPr="00ED5D36">
        <w:rPr>
          <w:rFonts w:cstheme="minorHAnsi"/>
          <w:sz w:val="24"/>
          <w:szCs w:val="24"/>
        </w:rPr>
        <w:t>ă</w:t>
      </w:r>
      <w:r w:rsidRPr="00ED5D36">
        <w:rPr>
          <w:rFonts w:cstheme="minorHAnsi"/>
          <w:sz w:val="24"/>
          <w:szCs w:val="24"/>
        </w:rPr>
        <w:t xml:space="preserve"> inteligent</w:t>
      </w:r>
      <w:r w:rsidR="004A5117" w:rsidRPr="00ED5D36">
        <w:rPr>
          <w:rFonts w:cstheme="minorHAnsi"/>
          <w:sz w:val="24"/>
          <w:szCs w:val="24"/>
        </w:rPr>
        <w:t>ă</w:t>
      </w:r>
      <w:r w:rsidRPr="00ED5D36">
        <w:rPr>
          <w:rFonts w:cstheme="minorHAnsi"/>
          <w:sz w:val="24"/>
          <w:szCs w:val="24"/>
        </w:rPr>
        <w:t>; lucr</w:t>
      </w:r>
      <w:r w:rsidR="00541DAD" w:rsidRPr="00ED5D36">
        <w:rPr>
          <w:rFonts w:cstheme="minorHAnsi"/>
          <w:sz w:val="24"/>
          <w:szCs w:val="24"/>
        </w:rPr>
        <w:t>ă</w:t>
      </w:r>
      <w:r w:rsidRPr="00ED5D36">
        <w:rPr>
          <w:rFonts w:cstheme="minorHAnsi"/>
          <w:sz w:val="24"/>
          <w:szCs w:val="24"/>
        </w:rPr>
        <w:t>ri aferente altor interventii ocazionate de implementarea masurilor mentionate anterior.</w:t>
      </w:r>
      <w:r w:rsidR="00F84172">
        <w:rPr>
          <w:rFonts w:cstheme="minorHAnsi"/>
          <w:sz w:val="24"/>
          <w:szCs w:val="24"/>
        </w:rPr>
        <w:t xml:space="preserve"> </w:t>
      </w:r>
      <w:r w:rsidR="00F84172" w:rsidRPr="00F84172">
        <w:rPr>
          <w:rFonts w:cstheme="minorHAnsi"/>
          <w:sz w:val="24"/>
          <w:szCs w:val="24"/>
        </w:rPr>
        <w:t>În cadrul proiectului a fost alocat</w:t>
      </w:r>
      <w:r w:rsidR="00F84172">
        <w:rPr>
          <w:rFonts w:cstheme="minorHAnsi"/>
          <w:sz w:val="24"/>
          <w:szCs w:val="24"/>
        </w:rPr>
        <w:t>ă</w:t>
      </w:r>
      <w:r w:rsidR="00F84172" w:rsidRPr="00F84172">
        <w:rPr>
          <w:rFonts w:cstheme="minorHAnsi"/>
          <w:sz w:val="24"/>
          <w:szCs w:val="24"/>
        </w:rPr>
        <w:t xml:space="preserve"> automat </w:t>
      </w:r>
      <w:r w:rsidR="00F84172">
        <w:rPr>
          <w:rFonts w:cstheme="minorHAnsi"/>
          <w:sz w:val="24"/>
          <w:szCs w:val="24"/>
        </w:rPr>
        <w:t>o</w:t>
      </w:r>
      <w:r w:rsidR="00F84172" w:rsidRPr="00F84172">
        <w:rPr>
          <w:rFonts w:cstheme="minorHAnsi"/>
          <w:sz w:val="24"/>
          <w:szCs w:val="24"/>
        </w:rPr>
        <w:t xml:space="preserve"> stați</w:t>
      </w:r>
      <w:r w:rsidR="00F84172">
        <w:rPr>
          <w:rFonts w:cstheme="minorHAnsi"/>
          <w:sz w:val="24"/>
          <w:szCs w:val="24"/>
        </w:rPr>
        <w:t>e</w:t>
      </w:r>
      <w:r w:rsidR="00F84172" w:rsidRPr="00F84172">
        <w:rPr>
          <w:rFonts w:cstheme="minorHAnsi"/>
          <w:sz w:val="24"/>
          <w:szCs w:val="24"/>
        </w:rPr>
        <w:t xml:space="preserve"> de încărcare pentru vehicule electrice.</w:t>
      </w:r>
    </w:p>
    <w:p w14:paraId="5B96A00B" w14:textId="77777777" w:rsidR="00771519" w:rsidRDefault="00771519" w:rsidP="006B53CC">
      <w:pPr>
        <w:tabs>
          <w:tab w:val="left" w:pos="0"/>
        </w:tabs>
        <w:spacing w:line="360" w:lineRule="auto"/>
        <w:contextualSpacing/>
        <w:jc w:val="both"/>
        <w:rPr>
          <w:rFonts w:cstheme="minorHAnsi"/>
          <w:sz w:val="24"/>
          <w:szCs w:val="24"/>
        </w:rPr>
      </w:pPr>
    </w:p>
    <w:p w14:paraId="557CCBD0" w14:textId="77777777" w:rsidR="00A17C69" w:rsidRDefault="00A17C69" w:rsidP="006B53CC">
      <w:pPr>
        <w:tabs>
          <w:tab w:val="left" w:pos="0"/>
        </w:tabs>
        <w:spacing w:line="360" w:lineRule="auto"/>
        <w:contextualSpacing/>
        <w:jc w:val="both"/>
        <w:rPr>
          <w:rFonts w:cstheme="minorHAnsi"/>
          <w:sz w:val="24"/>
          <w:szCs w:val="24"/>
        </w:rPr>
      </w:pPr>
    </w:p>
    <w:p w14:paraId="05462F59" w14:textId="14F9FD72" w:rsidR="006B53CC" w:rsidRPr="00ED5D36" w:rsidRDefault="00F1743A" w:rsidP="006B53CC">
      <w:pPr>
        <w:tabs>
          <w:tab w:val="left" w:pos="0"/>
        </w:tabs>
        <w:spacing w:line="360" w:lineRule="auto"/>
        <w:contextualSpacing/>
        <w:jc w:val="both"/>
        <w:rPr>
          <w:rFonts w:cstheme="minorHAnsi"/>
          <w:sz w:val="24"/>
          <w:szCs w:val="24"/>
        </w:rPr>
      </w:pPr>
      <w:r w:rsidRPr="00ED5D36">
        <w:rPr>
          <w:rFonts w:cstheme="minorHAnsi"/>
          <w:sz w:val="24"/>
          <w:szCs w:val="24"/>
        </w:rPr>
        <w:t>Indicatorii de proiect prin intermediul cărora se masoară stadiul de îndeplinire a jaloanelor/țintelor sunt suprafața desfășurată renovată în metri pătrați, durata de timp și numărul stațiilor de reîncărcare pentru mașini electrice, după caz.</w:t>
      </w:r>
    </w:p>
    <w:p w14:paraId="3E152A46" w14:textId="13F8F500" w:rsidR="00C73D7A" w:rsidRPr="00ED5D36" w:rsidRDefault="00C73D7A" w:rsidP="006F33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cstheme="minorHAnsi"/>
          <w:sz w:val="24"/>
          <w:szCs w:val="24"/>
        </w:rPr>
      </w:pPr>
      <w:r w:rsidRPr="00ED5D36">
        <w:rPr>
          <w:rFonts w:cstheme="minorHAnsi"/>
          <w:sz w:val="24"/>
          <w:szCs w:val="24"/>
        </w:rPr>
        <w:t xml:space="preserve">Perioada de implementare a proiectului este de 35 luni, respectiv între data 08.03.2023 și data 31.01.2026, calculate de la data semnării contractului de finanțare de către Beneficiar, la care se adaugă și perioada de desfășurare a activităților Proiectului, înainte de semnarea Contractului de finanțare, conform regulilor de eligibilitate a cheltuielilor. </w:t>
      </w:r>
    </w:p>
    <w:p w14:paraId="495EA15F" w14:textId="77777777" w:rsidR="00DC4F2A" w:rsidRPr="00ED5D36" w:rsidRDefault="00DC4F2A" w:rsidP="00471A36">
      <w:pPr>
        <w:tabs>
          <w:tab w:val="left" w:pos="0"/>
        </w:tabs>
        <w:spacing w:line="360" w:lineRule="auto"/>
        <w:contextualSpacing/>
        <w:jc w:val="both"/>
        <w:rPr>
          <w:rFonts w:cstheme="minorHAnsi"/>
          <w:sz w:val="24"/>
          <w:szCs w:val="24"/>
        </w:rPr>
      </w:pPr>
    </w:p>
    <w:p w14:paraId="13E7938E" w14:textId="68C79C7C" w:rsidR="00471A36" w:rsidRPr="00ED5D36" w:rsidRDefault="00471A36" w:rsidP="00471A36">
      <w:pPr>
        <w:spacing w:after="0" w:line="240" w:lineRule="auto"/>
        <w:jc w:val="center"/>
        <w:rPr>
          <w:rFonts w:eastAsia="Times New Roman" w:cstheme="minorHAnsi"/>
          <w:b/>
          <w:noProof/>
          <w:sz w:val="24"/>
          <w:szCs w:val="24"/>
          <w:lang w:eastAsia="ro-RO"/>
        </w:rPr>
      </w:pPr>
    </w:p>
    <w:p w14:paraId="678DFC59" w14:textId="77777777" w:rsidR="002915F1" w:rsidRPr="000C17F1" w:rsidRDefault="002915F1" w:rsidP="002915F1">
      <w:pPr>
        <w:spacing w:after="0" w:line="240" w:lineRule="auto"/>
        <w:jc w:val="center"/>
        <w:rPr>
          <w:rFonts w:ascii="Calibri" w:eastAsia="Times New Roman" w:hAnsi="Calibri" w:cs="Calibri"/>
          <w:lang w:eastAsia="ro-RO"/>
        </w:rPr>
      </w:pPr>
    </w:p>
    <w:p w14:paraId="4D16D4BF" w14:textId="77777777" w:rsidR="002915F1" w:rsidRPr="000C17F1" w:rsidRDefault="002915F1" w:rsidP="002915F1">
      <w:pPr>
        <w:spacing w:after="0" w:line="240" w:lineRule="auto"/>
        <w:jc w:val="center"/>
        <w:rPr>
          <w:rFonts w:ascii="Calibri" w:eastAsia="Times New Roman" w:hAnsi="Calibri" w:cs="Calibri"/>
          <w:b/>
          <w:bCs/>
          <w:lang w:eastAsia="ro-RO"/>
        </w:rPr>
      </w:pPr>
      <w:r w:rsidRPr="000C17F1">
        <w:rPr>
          <w:rFonts w:ascii="Calibri" w:eastAsia="Times New Roman" w:hAnsi="Calibri" w:cs="Calibri"/>
          <w:b/>
          <w:noProof/>
          <w:lang w:eastAsia="ro-RO"/>
        </w:rPr>
        <w:drawing>
          <wp:inline distT="0" distB="0" distL="0" distR="0" wp14:anchorId="34ADAB7C" wp14:editId="05987709">
            <wp:extent cx="1359535" cy="485140"/>
            <wp:effectExtent l="0" t="0" r="0"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9535" cy="485140"/>
                    </a:xfrm>
                    <a:prstGeom prst="rect">
                      <a:avLst/>
                    </a:prstGeom>
                    <a:noFill/>
                    <a:ln>
                      <a:noFill/>
                    </a:ln>
                  </pic:spPr>
                </pic:pic>
              </a:graphicData>
            </a:graphic>
          </wp:inline>
        </w:drawing>
      </w:r>
    </w:p>
    <w:p w14:paraId="7FEC8B3C" w14:textId="77777777" w:rsidR="002915F1" w:rsidRPr="000C17F1" w:rsidRDefault="002915F1" w:rsidP="002915F1">
      <w:pPr>
        <w:spacing w:after="0" w:line="240" w:lineRule="auto"/>
        <w:jc w:val="center"/>
        <w:rPr>
          <w:rFonts w:ascii="Calibri" w:eastAsia="Times New Roman" w:hAnsi="Calibri" w:cs="Calibri"/>
          <w:b/>
          <w:bCs/>
          <w:sz w:val="24"/>
          <w:szCs w:val="24"/>
          <w:lang w:eastAsia="ro-RO"/>
        </w:rPr>
      </w:pPr>
      <w:r w:rsidRPr="000C17F1">
        <w:rPr>
          <w:rFonts w:ascii="Calibri" w:eastAsia="Times New Roman" w:hAnsi="Calibri" w:cs="Calibri"/>
          <w:b/>
          <w:bCs/>
          <w:sz w:val="24"/>
          <w:szCs w:val="24"/>
          <w:lang w:eastAsia="ro-RO"/>
        </w:rPr>
        <w:t>Date de contact:</w:t>
      </w:r>
    </w:p>
    <w:p w14:paraId="30A6738F" w14:textId="77777777" w:rsidR="002915F1" w:rsidRPr="000C17F1" w:rsidRDefault="002915F1" w:rsidP="002915F1">
      <w:pPr>
        <w:spacing w:after="0" w:line="240" w:lineRule="auto"/>
        <w:jc w:val="center"/>
        <w:rPr>
          <w:rFonts w:ascii="Calibri" w:eastAsia="Times New Roman" w:hAnsi="Calibri" w:cs="Calibri"/>
          <w:sz w:val="24"/>
          <w:szCs w:val="24"/>
          <w:lang w:eastAsia="ro-RO"/>
        </w:rPr>
      </w:pPr>
      <w:r w:rsidRPr="000C17F1">
        <w:rPr>
          <w:rFonts w:ascii="Calibri" w:eastAsia="Times New Roman" w:hAnsi="Calibri" w:cs="Calibri"/>
          <w:sz w:val="24"/>
          <w:szCs w:val="24"/>
          <w:lang w:eastAsia="ro-RO"/>
        </w:rPr>
        <w:t>Serviciul Finanț</w:t>
      </w:r>
      <w:r>
        <w:rPr>
          <w:rFonts w:ascii="Calibri" w:eastAsia="Times New Roman" w:hAnsi="Calibri" w:cs="Calibri"/>
          <w:sz w:val="24"/>
          <w:szCs w:val="24"/>
          <w:lang w:eastAsia="ro-RO"/>
        </w:rPr>
        <w:t>ă</w:t>
      </w:r>
      <w:r w:rsidRPr="000C17F1">
        <w:rPr>
          <w:rFonts w:ascii="Calibri" w:eastAsia="Times New Roman" w:hAnsi="Calibri" w:cs="Calibri"/>
          <w:sz w:val="24"/>
          <w:szCs w:val="24"/>
          <w:lang w:eastAsia="ro-RO"/>
        </w:rPr>
        <w:t>ri Externe și Relații Internaționale</w:t>
      </w:r>
    </w:p>
    <w:p w14:paraId="7CAC0B0A" w14:textId="77777777" w:rsidR="002915F1" w:rsidRPr="000C17F1" w:rsidRDefault="002915F1" w:rsidP="002915F1">
      <w:pPr>
        <w:spacing w:after="0" w:line="240" w:lineRule="auto"/>
        <w:jc w:val="center"/>
        <w:rPr>
          <w:rFonts w:ascii="Calibri" w:eastAsia="Times New Roman" w:hAnsi="Calibri" w:cs="Calibri"/>
          <w:sz w:val="24"/>
          <w:szCs w:val="24"/>
          <w:lang w:eastAsia="ro-RO"/>
        </w:rPr>
      </w:pPr>
      <w:r w:rsidRPr="000C17F1">
        <w:rPr>
          <w:rFonts w:ascii="Calibri" w:eastAsia="Times New Roman" w:hAnsi="Calibri" w:cs="Calibri"/>
          <w:sz w:val="24"/>
          <w:szCs w:val="24"/>
          <w:lang w:eastAsia="ro-RO"/>
        </w:rPr>
        <w:t>Primăria Municipiului Turda</w:t>
      </w:r>
    </w:p>
    <w:p w14:paraId="6F307385" w14:textId="77777777" w:rsidR="002915F1" w:rsidRPr="000C17F1" w:rsidRDefault="002915F1" w:rsidP="002915F1">
      <w:pPr>
        <w:spacing w:after="0" w:line="240" w:lineRule="auto"/>
        <w:jc w:val="center"/>
        <w:rPr>
          <w:rFonts w:ascii="Calibri" w:eastAsia="Times New Roman" w:hAnsi="Calibri" w:cs="Calibri"/>
          <w:sz w:val="24"/>
          <w:szCs w:val="24"/>
          <w:lang w:eastAsia="ro-RO"/>
        </w:rPr>
      </w:pPr>
      <w:r w:rsidRPr="000C17F1">
        <w:rPr>
          <w:rFonts w:ascii="Calibri" w:eastAsia="Times New Roman" w:hAnsi="Calibri" w:cs="Calibri"/>
          <w:sz w:val="24"/>
          <w:szCs w:val="24"/>
          <w:lang w:eastAsia="ro-RO"/>
        </w:rPr>
        <w:t>telefon/fax 0264-31</w:t>
      </w:r>
      <w:r>
        <w:rPr>
          <w:rFonts w:ascii="Calibri" w:eastAsia="Times New Roman" w:hAnsi="Calibri" w:cs="Calibri"/>
          <w:sz w:val="24"/>
          <w:szCs w:val="24"/>
          <w:lang w:eastAsia="ro-RO"/>
        </w:rPr>
        <w:t>3160</w:t>
      </w:r>
    </w:p>
    <w:p w14:paraId="30CC9CF2" w14:textId="77777777" w:rsidR="002915F1" w:rsidRPr="000C17F1" w:rsidRDefault="002915F1" w:rsidP="002915F1">
      <w:pPr>
        <w:spacing w:after="0" w:line="240" w:lineRule="auto"/>
        <w:jc w:val="center"/>
        <w:rPr>
          <w:rFonts w:ascii="Verdana" w:eastAsia="Verdana" w:hAnsi="Verdana" w:cs="Calibri"/>
          <w:color w:val="23409A"/>
          <w:sz w:val="24"/>
          <w:szCs w:val="24"/>
          <w:shd w:val="clear" w:color="auto" w:fill="FFFFFF"/>
          <w:lang w:eastAsia="ro-RO" w:bidi="ro-RO"/>
        </w:rPr>
      </w:pPr>
      <w:r w:rsidRPr="000C17F1">
        <w:rPr>
          <w:rFonts w:ascii="Calibri" w:eastAsia="Times New Roman" w:hAnsi="Calibri" w:cs="Calibri"/>
          <w:sz w:val="24"/>
          <w:szCs w:val="24"/>
          <w:lang w:eastAsia="ro-RO"/>
        </w:rPr>
        <w:t>e-mail: proiecte@primariaturda.ro</w:t>
      </w:r>
    </w:p>
    <w:p w14:paraId="2A217E26" w14:textId="05B17D68" w:rsidR="00F74E19" w:rsidRPr="00ED5D36" w:rsidRDefault="00F74E19" w:rsidP="00D76D4F">
      <w:pPr>
        <w:tabs>
          <w:tab w:val="left" w:pos="0"/>
        </w:tabs>
        <w:jc w:val="both"/>
        <w:rPr>
          <w:rFonts w:cstheme="minorHAnsi"/>
          <w:sz w:val="24"/>
          <w:szCs w:val="24"/>
        </w:rPr>
      </w:pPr>
    </w:p>
    <w:p w14:paraId="0524B09D" w14:textId="6B98227E" w:rsidR="00C73D7A" w:rsidRPr="00ED5D36" w:rsidRDefault="00C73D7A" w:rsidP="00D76D4F">
      <w:pPr>
        <w:tabs>
          <w:tab w:val="left" w:pos="0"/>
        </w:tabs>
        <w:jc w:val="both"/>
        <w:rPr>
          <w:rFonts w:cstheme="minorHAnsi"/>
          <w:sz w:val="24"/>
          <w:szCs w:val="24"/>
        </w:rPr>
      </w:pPr>
    </w:p>
    <w:p w14:paraId="46702319" w14:textId="56FF6281" w:rsidR="00C73D7A" w:rsidRPr="00ED5D36" w:rsidRDefault="00C73D7A" w:rsidP="00D76D4F">
      <w:pPr>
        <w:tabs>
          <w:tab w:val="left" w:pos="0"/>
        </w:tabs>
        <w:jc w:val="both"/>
        <w:rPr>
          <w:rFonts w:cstheme="minorHAnsi"/>
          <w:sz w:val="24"/>
          <w:szCs w:val="24"/>
        </w:rPr>
      </w:pPr>
    </w:p>
    <w:p w14:paraId="1E72C256" w14:textId="33961E0E" w:rsidR="00C73D7A" w:rsidRPr="00ED5D36" w:rsidRDefault="00C73D7A" w:rsidP="00D76D4F">
      <w:pPr>
        <w:tabs>
          <w:tab w:val="left" w:pos="0"/>
        </w:tabs>
        <w:jc w:val="both"/>
        <w:rPr>
          <w:rFonts w:cstheme="minorHAnsi"/>
          <w:sz w:val="24"/>
          <w:szCs w:val="24"/>
        </w:rPr>
      </w:pPr>
    </w:p>
    <w:p w14:paraId="210BDD7F" w14:textId="5F3D25E1" w:rsidR="00C73D7A" w:rsidRPr="00ED5D36" w:rsidRDefault="00C73D7A" w:rsidP="00D76D4F">
      <w:pPr>
        <w:tabs>
          <w:tab w:val="left" w:pos="0"/>
        </w:tabs>
        <w:jc w:val="both"/>
        <w:rPr>
          <w:rFonts w:cstheme="minorHAnsi"/>
          <w:sz w:val="24"/>
          <w:szCs w:val="24"/>
        </w:rPr>
      </w:pPr>
    </w:p>
    <w:p w14:paraId="210DEB25" w14:textId="2E02B166" w:rsidR="00C73D7A" w:rsidRPr="00ED5D36" w:rsidRDefault="00C73D7A" w:rsidP="00D76D4F">
      <w:pPr>
        <w:tabs>
          <w:tab w:val="left" w:pos="0"/>
        </w:tabs>
        <w:jc w:val="both"/>
        <w:rPr>
          <w:rFonts w:cstheme="minorHAnsi"/>
          <w:sz w:val="24"/>
          <w:szCs w:val="24"/>
        </w:rPr>
      </w:pPr>
    </w:p>
    <w:p w14:paraId="385C706B" w14:textId="4D5194F5" w:rsidR="00C73D7A" w:rsidRPr="00ED5D36" w:rsidRDefault="00C73D7A" w:rsidP="00D76D4F">
      <w:pPr>
        <w:tabs>
          <w:tab w:val="left" w:pos="0"/>
        </w:tabs>
        <w:jc w:val="both"/>
        <w:rPr>
          <w:rFonts w:cstheme="minorHAnsi"/>
          <w:sz w:val="24"/>
          <w:szCs w:val="24"/>
        </w:rPr>
      </w:pPr>
    </w:p>
    <w:p w14:paraId="4DCC5DE9" w14:textId="343B847E" w:rsidR="00C73D7A" w:rsidRPr="00ED5D36" w:rsidRDefault="00C73D7A" w:rsidP="00D76D4F">
      <w:pPr>
        <w:tabs>
          <w:tab w:val="left" w:pos="0"/>
        </w:tabs>
        <w:jc w:val="both"/>
        <w:rPr>
          <w:rFonts w:cstheme="minorHAnsi"/>
          <w:sz w:val="24"/>
          <w:szCs w:val="24"/>
        </w:rPr>
      </w:pPr>
    </w:p>
    <w:p w14:paraId="6D610617" w14:textId="77777777" w:rsidR="00C73D7A" w:rsidRPr="00ED5D36" w:rsidRDefault="00C73D7A" w:rsidP="00C73D7A">
      <w:pPr>
        <w:tabs>
          <w:tab w:val="left" w:pos="0"/>
        </w:tabs>
        <w:jc w:val="center"/>
        <w:rPr>
          <w:rFonts w:cstheme="minorHAnsi"/>
          <w:sz w:val="24"/>
          <w:szCs w:val="24"/>
        </w:rPr>
      </w:pPr>
    </w:p>
    <w:p w14:paraId="4C779D99" w14:textId="77777777" w:rsidR="00C73D7A" w:rsidRPr="00ED5D36" w:rsidRDefault="00C73D7A" w:rsidP="00C73D7A">
      <w:pPr>
        <w:tabs>
          <w:tab w:val="left" w:pos="0"/>
        </w:tabs>
        <w:jc w:val="center"/>
        <w:rPr>
          <w:rFonts w:cstheme="minorHAnsi"/>
          <w:sz w:val="24"/>
          <w:szCs w:val="24"/>
        </w:rPr>
      </w:pPr>
    </w:p>
    <w:p w14:paraId="6A56AF3C" w14:textId="47C95AF1" w:rsidR="00C73D7A" w:rsidRPr="00F74E19" w:rsidRDefault="00C73D7A" w:rsidP="00C73D7A">
      <w:pPr>
        <w:tabs>
          <w:tab w:val="left" w:pos="0"/>
        </w:tabs>
        <w:jc w:val="center"/>
        <w:rPr>
          <w:sz w:val="24"/>
          <w:szCs w:val="24"/>
        </w:rPr>
      </w:pPr>
      <w:r w:rsidRPr="00ED5D36">
        <w:rPr>
          <w:rFonts w:cstheme="minorHAnsi"/>
          <w:sz w:val="24"/>
          <w:szCs w:val="24"/>
        </w:rPr>
        <w:t>„Apel de proiecte gestionat de Ministerul Dezvoltării, Lucrărilor Publice și Administrației finanțat din fonduri europene prin Planul Național de Red</w:t>
      </w:r>
      <w:r w:rsidRPr="00C73D7A">
        <w:rPr>
          <w:sz w:val="24"/>
          <w:szCs w:val="24"/>
        </w:rPr>
        <w:t>resare si Reziliență al Rom</w:t>
      </w:r>
      <w:r w:rsidR="00B106AD">
        <w:rPr>
          <w:sz w:val="24"/>
          <w:szCs w:val="24"/>
        </w:rPr>
        <w:t>â</w:t>
      </w:r>
      <w:r w:rsidRPr="00C73D7A">
        <w:rPr>
          <w:sz w:val="24"/>
          <w:szCs w:val="24"/>
        </w:rPr>
        <w:t>niei și din fonduri naționale”.</w:t>
      </w:r>
    </w:p>
    <w:sectPr w:rsidR="00C73D7A" w:rsidRPr="00F74E19" w:rsidSect="0059140E">
      <w:headerReference w:type="default" r:id="rId8"/>
      <w:footerReference w:type="default" r:id="rId9"/>
      <w:pgSz w:w="11906" w:h="16838"/>
      <w:pgMar w:top="1440" w:right="1133" w:bottom="1440" w:left="1440" w:header="708"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8E9B5" w14:textId="77777777" w:rsidR="0048547E" w:rsidRDefault="0048547E" w:rsidP="00F74E19">
      <w:pPr>
        <w:spacing w:after="0" w:line="240" w:lineRule="auto"/>
      </w:pPr>
      <w:r>
        <w:separator/>
      </w:r>
    </w:p>
  </w:endnote>
  <w:endnote w:type="continuationSeparator" w:id="0">
    <w:p w14:paraId="29FE275B" w14:textId="77777777" w:rsidR="0048547E" w:rsidRDefault="0048547E" w:rsidP="00F74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FA720" w14:textId="5400EE8C" w:rsidR="00E87BC8" w:rsidRDefault="00E87BC8">
    <w:pPr>
      <w:pStyle w:val="Footer"/>
    </w:pPr>
    <w:r>
      <w:rPr>
        <w:noProof/>
      </w:rPr>
      <w:drawing>
        <wp:inline distT="0" distB="0" distL="0" distR="0" wp14:anchorId="071F98C5" wp14:editId="0B5B98C8">
          <wp:extent cx="5920740" cy="95250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0740" cy="9525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CAC6C" w14:textId="77777777" w:rsidR="0048547E" w:rsidRDefault="0048547E" w:rsidP="00F74E19">
      <w:pPr>
        <w:spacing w:after="0" w:line="240" w:lineRule="auto"/>
      </w:pPr>
      <w:r>
        <w:separator/>
      </w:r>
    </w:p>
  </w:footnote>
  <w:footnote w:type="continuationSeparator" w:id="0">
    <w:p w14:paraId="08EFE7DD" w14:textId="77777777" w:rsidR="0048547E" w:rsidRDefault="0048547E" w:rsidP="00F74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0B41" w14:textId="2B7A1D87" w:rsidR="0048107E" w:rsidRDefault="00F74E19">
    <w:pPr>
      <w:pStyle w:val="Header"/>
    </w:pPr>
    <w:r>
      <w:rPr>
        <w:noProof/>
      </w:rPr>
      <w:drawing>
        <wp:inline distT="0" distB="0" distL="0" distR="0" wp14:anchorId="4DDAF794" wp14:editId="1C4C094A">
          <wp:extent cx="5730240" cy="487680"/>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4876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D0181"/>
    <w:multiLevelType w:val="hybridMultilevel"/>
    <w:tmpl w:val="E7487B5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D843317"/>
    <w:multiLevelType w:val="hybridMultilevel"/>
    <w:tmpl w:val="40EE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431619"/>
    <w:multiLevelType w:val="hybridMultilevel"/>
    <w:tmpl w:val="8B84D26E"/>
    <w:lvl w:ilvl="0" w:tplc="D174C4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5F19CB"/>
    <w:multiLevelType w:val="hybridMultilevel"/>
    <w:tmpl w:val="4EB0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022E50"/>
    <w:multiLevelType w:val="hybridMultilevel"/>
    <w:tmpl w:val="BE02CD1A"/>
    <w:lvl w:ilvl="0" w:tplc="C47A263A">
      <w:start w:val="1"/>
      <w:numFmt w:val="bullet"/>
      <w:lvlText w:val="-"/>
      <w:lvlJc w:val="left"/>
      <w:pPr>
        <w:ind w:left="360" w:hanging="360"/>
      </w:pPr>
      <w:rPr>
        <w:rFonts w:ascii="Corbel" w:hAnsi="Corbe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6EC54012"/>
    <w:multiLevelType w:val="hybridMultilevel"/>
    <w:tmpl w:val="7A48B7F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1895E32"/>
    <w:multiLevelType w:val="hybridMultilevel"/>
    <w:tmpl w:val="FA1E08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3C2B83"/>
    <w:multiLevelType w:val="hybridMultilevel"/>
    <w:tmpl w:val="8A08B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37327F"/>
    <w:multiLevelType w:val="hybridMultilevel"/>
    <w:tmpl w:val="BC9064BA"/>
    <w:lvl w:ilvl="0" w:tplc="AE6033E0">
      <w:numFmt w:val="bullet"/>
      <w:lvlText w:val="-"/>
      <w:lvlJc w:val="left"/>
      <w:pPr>
        <w:ind w:left="580" w:hanging="128"/>
      </w:pPr>
      <w:rPr>
        <w:rFonts w:ascii="Calibri" w:eastAsia="Calibri" w:hAnsi="Calibri" w:cs="Calibri" w:hint="default"/>
        <w:w w:val="100"/>
        <w:sz w:val="24"/>
        <w:szCs w:val="24"/>
        <w:lang w:val="ro-RO" w:eastAsia="en-US" w:bidi="ar-SA"/>
      </w:rPr>
    </w:lvl>
    <w:lvl w:ilvl="1" w:tplc="836E7490">
      <w:numFmt w:val="bullet"/>
      <w:lvlText w:val=""/>
      <w:lvlJc w:val="left"/>
      <w:pPr>
        <w:ind w:left="1300" w:hanging="360"/>
      </w:pPr>
      <w:rPr>
        <w:rFonts w:ascii="Symbol" w:eastAsia="Symbol" w:hAnsi="Symbol" w:cs="Symbol" w:hint="default"/>
        <w:w w:val="100"/>
        <w:sz w:val="20"/>
        <w:szCs w:val="20"/>
        <w:lang w:val="ro-RO" w:eastAsia="en-US" w:bidi="ar-SA"/>
      </w:rPr>
    </w:lvl>
    <w:lvl w:ilvl="2" w:tplc="550E8392">
      <w:numFmt w:val="bullet"/>
      <w:lvlText w:val=""/>
      <w:lvlJc w:val="left"/>
      <w:pPr>
        <w:ind w:left="2009" w:hanging="360"/>
      </w:pPr>
      <w:rPr>
        <w:rFonts w:ascii="Symbol" w:eastAsia="Symbol" w:hAnsi="Symbol" w:cs="Symbol" w:hint="default"/>
        <w:w w:val="100"/>
        <w:sz w:val="20"/>
        <w:szCs w:val="20"/>
        <w:lang w:val="ro-RO" w:eastAsia="en-US" w:bidi="ar-SA"/>
      </w:rPr>
    </w:lvl>
    <w:lvl w:ilvl="3" w:tplc="F028D43A">
      <w:numFmt w:val="bullet"/>
      <w:lvlText w:val="•"/>
      <w:lvlJc w:val="left"/>
      <w:pPr>
        <w:ind w:left="3172" w:hanging="360"/>
      </w:pPr>
      <w:rPr>
        <w:lang w:val="ro-RO" w:eastAsia="en-US" w:bidi="ar-SA"/>
      </w:rPr>
    </w:lvl>
    <w:lvl w:ilvl="4" w:tplc="59CC4DC0">
      <w:numFmt w:val="bullet"/>
      <w:lvlText w:val="•"/>
      <w:lvlJc w:val="left"/>
      <w:pPr>
        <w:ind w:left="4345" w:hanging="360"/>
      </w:pPr>
      <w:rPr>
        <w:lang w:val="ro-RO" w:eastAsia="en-US" w:bidi="ar-SA"/>
      </w:rPr>
    </w:lvl>
    <w:lvl w:ilvl="5" w:tplc="3BFC9136">
      <w:numFmt w:val="bullet"/>
      <w:lvlText w:val="•"/>
      <w:lvlJc w:val="left"/>
      <w:pPr>
        <w:ind w:left="5517" w:hanging="360"/>
      </w:pPr>
      <w:rPr>
        <w:lang w:val="ro-RO" w:eastAsia="en-US" w:bidi="ar-SA"/>
      </w:rPr>
    </w:lvl>
    <w:lvl w:ilvl="6" w:tplc="35404BFC">
      <w:numFmt w:val="bullet"/>
      <w:lvlText w:val="•"/>
      <w:lvlJc w:val="left"/>
      <w:pPr>
        <w:ind w:left="6690" w:hanging="360"/>
      </w:pPr>
      <w:rPr>
        <w:lang w:val="ro-RO" w:eastAsia="en-US" w:bidi="ar-SA"/>
      </w:rPr>
    </w:lvl>
    <w:lvl w:ilvl="7" w:tplc="8AB005EC">
      <w:numFmt w:val="bullet"/>
      <w:lvlText w:val="•"/>
      <w:lvlJc w:val="left"/>
      <w:pPr>
        <w:ind w:left="7862" w:hanging="360"/>
      </w:pPr>
      <w:rPr>
        <w:lang w:val="ro-RO" w:eastAsia="en-US" w:bidi="ar-SA"/>
      </w:rPr>
    </w:lvl>
    <w:lvl w:ilvl="8" w:tplc="AC7C8E64">
      <w:numFmt w:val="bullet"/>
      <w:lvlText w:val="•"/>
      <w:lvlJc w:val="left"/>
      <w:pPr>
        <w:ind w:left="9035" w:hanging="360"/>
      </w:pPr>
      <w:rPr>
        <w:lang w:val="ro-RO" w:eastAsia="en-US" w:bidi="ar-SA"/>
      </w:rPr>
    </w:lvl>
  </w:abstractNum>
  <w:num w:numId="1" w16cid:durableId="518861456">
    <w:abstractNumId w:val="8"/>
  </w:num>
  <w:num w:numId="2" w16cid:durableId="147479172">
    <w:abstractNumId w:val="3"/>
  </w:num>
  <w:num w:numId="3" w16cid:durableId="768475808">
    <w:abstractNumId w:val="2"/>
  </w:num>
  <w:num w:numId="4" w16cid:durableId="797379969">
    <w:abstractNumId w:val="5"/>
  </w:num>
  <w:num w:numId="5" w16cid:durableId="1571304150">
    <w:abstractNumId w:val="6"/>
  </w:num>
  <w:num w:numId="6" w16cid:durableId="1914193300">
    <w:abstractNumId w:val="0"/>
  </w:num>
  <w:num w:numId="7" w16cid:durableId="55933064">
    <w:abstractNumId w:val="1"/>
  </w:num>
  <w:num w:numId="8" w16cid:durableId="1876503250">
    <w:abstractNumId w:val="7"/>
  </w:num>
  <w:num w:numId="9" w16cid:durableId="590817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E19"/>
    <w:rsid w:val="000025D1"/>
    <w:rsid w:val="000108F1"/>
    <w:rsid w:val="00020193"/>
    <w:rsid w:val="00047C5B"/>
    <w:rsid w:val="0009366D"/>
    <w:rsid w:val="000C39C1"/>
    <w:rsid w:val="000D7ED2"/>
    <w:rsid w:val="000F4AC3"/>
    <w:rsid w:val="00112D79"/>
    <w:rsid w:val="00116913"/>
    <w:rsid w:val="00160989"/>
    <w:rsid w:val="001A2592"/>
    <w:rsid w:val="001B6870"/>
    <w:rsid w:val="001D2BD4"/>
    <w:rsid w:val="001D62B2"/>
    <w:rsid w:val="001F7547"/>
    <w:rsid w:val="0022240A"/>
    <w:rsid w:val="00236A9F"/>
    <w:rsid w:val="00260E5F"/>
    <w:rsid w:val="00275D06"/>
    <w:rsid w:val="002915F1"/>
    <w:rsid w:val="00293615"/>
    <w:rsid w:val="002B7FC2"/>
    <w:rsid w:val="002D664B"/>
    <w:rsid w:val="002E34E2"/>
    <w:rsid w:val="002E6BF6"/>
    <w:rsid w:val="002F76AB"/>
    <w:rsid w:val="003106EB"/>
    <w:rsid w:val="0031353E"/>
    <w:rsid w:val="0032196F"/>
    <w:rsid w:val="0034596B"/>
    <w:rsid w:val="0034624E"/>
    <w:rsid w:val="003621D9"/>
    <w:rsid w:val="003A15B2"/>
    <w:rsid w:val="003A6DE0"/>
    <w:rsid w:val="003C436D"/>
    <w:rsid w:val="00443426"/>
    <w:rsid w:val="00471A36"/>
    <w:rsid w:val="0048107E"/>
    <w:rsid w:val="0048547E"/>
    <w:rsid w:val="004A46A2"/>
    <w:rsid w:val="004A5117"/>
    <w:rsid w:val="004B3F64"/>
    <w:rsid w:val="004D0E0B"/>
    <w:rsid w:val="004E5D3B"/>
    <w:rsid w:val="00507140"/>
    <w:rsid w:val="00514960"/>
    <w:rsid w:val="00541DAD"/>
    <w:rsid w:val="00547252"/>
    <w:rsid w:val="005726FA"/>
    <w:rsid w:val="0059140E"/>
    <w:rsid w:val="005B50FF"/>
    <w:rsid w:val="005C2AA0"/>
    <w:rsid w:val="006038E6"/>
    <w:rsid w:val="00652617"/>
    <w:rsid w:val="00660E26"/>
    <w:rsid w:val="00662F24"/>
    <w:rsid w:val="00683AE8"/>
    <w:rsid w:val="00683D4E"/>
    <w:rsid w:val="006B53CC"/>
    <w:rsid w:val="006B5730"/>
    <w:rsid w:val="006B7CCE"/>
    <w:rsid w:val="006D7207"/>
    <w:rsid w:val="006E1B21"/>
    <w:rsid w:val="006F33C2"/>
    <w:rsid w:val="0070463D"/>
    <w:rsid w:val="00720DD9"/>
    <w:rsid w:val="007255D0"/>
    <w:rsid w:val="007479E2"/>
    <w:rsid w:val="00771519"/>
    <w:rsid w:val="007722F6"/>
    <w:rsid w:val="0078485B"/>
    <w:rsid w:val="007C39C3"/>
    <w:rsid w:val="007C613A"/>
    <w:rsid w:val="00812F2F"/>
    <w:rsid w:val="00837CC7"/>
    <w:rsid w:val="008668F0"/>
    <w:rsid w:val="008B7A83"/>
    <w:rsid w:val="008E06C9"/>
    <w:rsid w:val="00910FB8"/>
    <w:rsid w:val="009172A2"/>
    <w:rsid w:val="0096768B"/>
    <w:rsid w:val="009B4B22"/>
    <w:rsid w:val="00A17C69"/>
    <w:rsid w:val="00A37171"/>
    <w:rsid w:val="00AA0132"/>
    <w:rsid w:val="00AD00B5"/>
    <w:rsid w:val="00AE24E2"/>
    <w:rsid w:val="00B06ABC"/>
    <w:rsid w:val="00B106AD"/>
    <w:rsid w:val="00B11246"/>
    <w:rsid w:val="00B43043"/>
    <w:rsid w:val="00B707FD"/>
    <w:rsid w:val="00B77167"/>
    <w:rsid w:val="00B8297B"/>
    <w:rsid w:val="00B95E35"/>
    <w:rsid w:val="00BA2996"/>
    <w:rsid w:val="00BA7ACC"/>
    <w:rsid w:val="00BB5765"/>
    <w:rsid w:val="00BC4DD8"/>
    <w:rsid w:val="00BD38AD"/>
    <w:rsid w:val="00BE0149"/>
    <w:rsid w:val="00BE5521"/>
    <w:rsid w:val="00C04BD9"/>
    <w:rsid w:val="00C1585C"/>
    <w:rsid w:val="00C375D0"/>
    <w:rsid w:val="00C51E41"/>
    <w:rsid w:val="00C571D5"/>
    <w:rsid w:val="00C70347"/>
    <w:rsid w:val="00C73D7A"/>
    <w:rsid w:val="00C84A0F"/>
    <w:rsid w:val="00CA1323"/>
    <w:rsid w:val="00CB7D21"/>
    <w:rsid w:val="00CC7213"/>
    <w:rsid w:val="00CE0150"/>
    <w:rsid w:val="00CF30DB"/>
    <w:rsid w:val="00D3028A"/>
    <w:rsid w:val="00D35181"/>
    <w:rsid w:val="00D371B6"/>
    <w:rsid w:val="00D5189C"/>
    <w:rsid w:val="00D6026D"/>
    <w:rsid w:val="00D76D4F"/>
    <w:rsid w:val="00DA4CDB"/>
    <w:rsid w:val="00DC4EB2"/>
    <w:rsid w:val="00DC4F2A"/>
    <w:rsid w:val="00DD0599"/>
    <w:rsid w:val="00DF63BF"/>
    <w:rsid w:val="00E27C4A"/>
    <w:rsid w:val="00E30F1C"/>
    <w:rsid w:val="00E44556"/>
    <w:rsid w:val="00E5199F"/>
    <w:rsid w:val="00E87BC8"/>
    <w:rsid w:val="00EC267A"/>
    <w:rsid w:val="00EC302A"/>
    <w:rsid w:val="00ED5D36"/>
    <w:rsid w:val="00EE199F"/>
    <w:rsid w:val="00EF1DB8"/>
    <w:rsid w:val="00EF3BE7"/>
    <w:rsid w:val="00F1743A"/>
    <w:rsid w:val="00F40521"/>
    <w:rsid w:val="00F74E19"/>
    <w:rsid w:val="00F82229"/>
    <w:rsid w:val="00F84172"/>
    <w:rsid w:val="00FE52EB"/>
    <w:rsid w:val="00FF5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DB485"/>
  <w15:chartTrackingRefBased/>
  <w15:docId w15:val="{3B122DAC-52F8-4640-9EF1-D222E620F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E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E19"/>
  </w:style>
  <w:style w:type="paragraph" w:styleId="Footer">
    <w:name w:val="footer"/>
    <w:basedOn w:val="Normal"/>
    <w:link w:val="FooterChar"/>
    <w:uiPriority w:val="99"/>
    <w:unhideWhenUsed/>
    <w:rsid w:val="00F74E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4E19"/>
  </w:style>
  <w:style w:type="paragraph" w:styleId="ListParagraph">
    <w:name w:val="List Paragraph"/>
    <w:basedOn w:val="Normal"/>
    <w:uiPriority w:val="34"/>
    <w:qFormat/>
    <w:rsid w:val="00F74E19"/>
    <w:pPr>
      <w:widowControl w:val="0"/>
      <w:autoSpaceDE w:val="0"/>
      <w:autoSpaceDN w:val="0"/>
      <w:spacing w:before="159" w:after="0" w:line="240" w:lineRule="auto"/>
      <w:ind w:left="580"/>
    </w:pPr>
    <w:rPr>
      <w:rFonts w:ascii="Calibri" w:eastAsia="Calibri" w:hAnsi="Calibri" w:cs="Calibri"/>
    </w:rPr>
  </w:style>
  <w:style w:type="paragraph" w:styleId="HTMLPreformatted">
    <w:name w:val="HTML Preformatted"/>
    <w:basedOn w:val="Normal"/>
    <w:link w:val="HTMLPreformattedChar"/>
    <w:uiPriority w:val="99"/>
    <w:semiHidden/>
    <w:unhideWhenUsed/>
    <w:rsid w:val="00DC4F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customStyle="1" w:styleId="HTMLPreformattedChar">
    <w:name w:val="HTML Preformatted Char"/>
    <w:basedOn w:val="DefaultParagraphFont"/>
    <w:link w:val="HTMLPreformatted"/>
    <w:uiPriority w:val="99"/>
    <w:semiHidden/>
    <w:rsid w:val="00DC4F2A"/>
    <w:rPr>
      <w:rFonts w:ascii="Courier New" w:eastAsia="Times New Roman" w:hAnsi="Courier New" w:cs="Courier New"/>
      <w:sz w:val="20"/>
      <w:szCs w:val="20"/>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537628">
      <w:bodyDiv w:val="1"/>
      <w:marLeft w:val="0"/>
      <w:marRight w:val="0"/>
      <w:marTop w:val="0"/>
      <w:marBottom w:val="0"/>
      <w:divBdr>
        <w:top w:val="none" w:sz="0" w:space="0" w:color="auto"/>
        <w:left w:val="none" w:sz="0" w:space="0" w:color="auto"/>
        <w:bottom w:val="none" w:sz="0" w:space="0" w:color="auto"/>
        <w:right w:val="none" w:sz="0" w:space="0" w:color="auto"/>
      </w:divBdr>
    </w:div>
    <w:div w:id="2044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2</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Nelutu Muresan</dc:creator>
  <cp:keywords/>
  <dc:description/>
  <cp:lastModifiedBy>Ielciu Mihaela</cp:lastModifiedBy>
  <cp:revision>123</cp:revision>
  <cp:lastPrinted>2023-01-31T14:27:00Z</cp:lastPrinted>
  <dcterms:created xsi:type="dcterms:W3CDTF">2023-03-06T12:44:00Z</dcterms:created>
  <dcterms:modified xsi:type="dcterms:W3CDTF">2023-04-04T11:11:00Z</dcterms:modified>
</cp:coreProperties>
</file>